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80" w:lineRule="exact"/>
        <w:jc w:val="center"/>
        <w:rPr>
          <w:rFonts w:hint="eastAsia" w:eastAsia="方正小标宋简体"/>
          <w:sz w:val="44"/>
          <w:szCs w:val="44"/>
        </w:rPr>
      </w:pPr>
      <w:bookmarkStart w:id="0" w:name="_GoBack"/>
      <w:bookmarkEnd w:id="0"/>
      <w:r>
        <w:rPr>
          <w:rFonts w:hint="eastAsia" w:eastAsia="方正小标宋简体"/>
          <w:sz w:val="44"/>
          <w:szCs w:val="44"/>
        </w:rPr>
        <w:t>中山市关于规范燃气便民服务部设置</w:t>
      </w:r>
    </w:p>
    <w:p>
      <w:pPr>
        <w:adjustRightInd w:val="0"/>
        <w:snapToGrid w:val="0"/>
        <w:spacing w:line="580" w:lineRule="exact"/>
        <w:jc w:val="center"/>
        <w:rPr>
          <w:rFonts w:eastAsia="宋体"/>
          <w:sz w:val="21"/>
          <w:szCs w:val="32"/>
        </w:rPr>
      </w:pPr>
      <w:r>
        <w:rPr>
          <w:rFonts w:hint="eastAsia" w:eastAsia="方正小标宋简体"/>
          <w:sz w:val="44"/>
          <w:szCs w:val="44"/>
        </w:rPr>
        <w:t>的实施意见</w:t>
      </w:r>
    </w:p>
    <w:p>
      <w:pPr>
        <w:autoSpaceDN w:val="0"/>
        <w:adjustRightInd w:val="0"/>
        <w:snapToGrid w:val="0"/>
        <w:spacing w:line="560" w:lineRule="exact"/>
        <w:ind w:firstLine="640" w:firstLineChars="200"/>
        <w:rPr>
          <w:szCs w:val="32"/>
        </w:rPr>
      </w:pPr>
    </w:p>
    <w:p>
      <w:pPr>
        <w:autoSpaceDN w:val="0"/>
        <w:adjustRightInd w:val="0"/>
        <w:snapToGrid w:val="0"/>
        <w:spacing w:line="560" w:lineRule="exact"/>
        <w:ind w:firstLine="640" w:firstLineChars="200"/>
        <w:rPr>
          <w:szCs w:val="32"/>
        </w:rPr>
      </w:pPr>
      <w:r>
        <w:rPr>
          <w:rFonts w:hint="eastAsia"/>
          <w:szCs w:val="32"/>
          <w:lang w:eastAsia="zh-CN"/>
        </w:rPr>
        <w:t>随着</w:t>
      </w:r>
      <w:r>
        <w:rPr>
          <w:szCs w:val="32"/>
        </w:rPr>
        <w:t>我市城镇化程度</w:t>
      </w:r>
      <w:r>
        <w:rPr>
          <w:rFonts w:hint="eastAsia"/>
          <w:szCs w:val="32"/>
        </w:rPr>
        <w:t>越来越</w:t>
      </w:r>
      <w:r>
        <w:rPr>
          <w:szCs w:val="32"/>
        </w:rPr>
        <w:t>高，适合设置瓶装液化气供应站的地点</w:t>
      </w:r>
      <w:r>
        <w:rPr>
          <w:rFonts w:hint="eastAsia"/>
          <w:szCs w:val="32"/>
          <w:lang w:val="en-US" w:eastAsia="zh-CN"/>
        </w:rPr>
        <w:t>选择越来越</w:t>
      </w:r>
      <w:r>
        <w:rPr>
          <w:rFonts w:hint="eastAsia"/>
          <w:szCs w:val="32"/>
          <w:lang w:eastAsia="zh-CN"/>
        </w:rPr>
        <w:t>困难</w:t>
      </w:r>
      <w:r>
        <w:rPr>
          <w:szCs w:val="32"/>
        </w:rPr>
        <w:t>，现有的合法供应站数量严重不足，供应保障能力远远满足不了市场需求，以致大量无证经营点占据市场，严重影响我市</w:t>
      </w:r>
      <w:r>
        <w:rPr>
          <w:color w:val="auto"/>
          <w:szCs w:val="32"/>
        </w:rPr>
        <w:t>瓶装液化气</w:t>
      </w:r>
      <w:r>
        <w:rPr>
          <w:szCs w:val="32"/>
        </w:rPr>
        <w:t>供应市场秩序和供气安全。</w:t>
      </w:r>
      <w:r>
        <w:rPr>
          <w:rFonts w:hint="eastAsia"/>
          <w:szCs w:val="32"/>
        </w:rPr>
        <w:t>为</w:t>
      </w:r>
      <w:r>
        <w:rPr>
          <w:szCs w:val="32"/>
        </w:rPr>
        <w:t>确保市场稳定供应，</w:t>
      </w:r>
      <w:r>
        <w:rPr>
          <w:rFonts w:hint="eastAsia"/>
          <w:szCs w:val="32"/>
        </w:rPr>
        <w:t>满足市民用气需求，急需在全</w:t>
      </w:r>
      <w:r>
        <w:rPr>
          <w:szCs w:val="32"/>
        </w:rPr>
        <w:t>市设置一批燃气便民服务部，</w:t>
      </w:r>
      <w:r>
        <w:rPr>
          <w:rFonts w:hint="eastAsia"/>
          <w:szCs w:val="32"/>
          <w:lang w:eastAsia="zh-CN"/>
        </w:rPr>
        <w:t>以弥补我市瓶装液化气供应站点的不足，保障市场供应。依据《城镇燃气管理条例》《广东省燃气管理条例》《中山市燃气管理实施细则》《液化石油气供应工程设计规范》等文件规定，</w:t>
      </w:r>
      <w:r>
        <w:rPr>
          <w:szCs w:val="32"/>
        </w:rPr>
        <w:t>现就我市规范燃气便民服务部设置提出如下意见：</w:t>
      </w:r>
    </w:p>
    <w:p>
      <w:pPr>
        <w:autoSpaceDN w:val="0"/>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rPr>
        <w:t>一、燃气便民服务部的概念</w:t>
      </w:r>
    </w:p>
    <w:p>
      <w:pPr>
        <w:autoSpaceDN w:val="0"/>
        <w:adjustRightInd w:val="0"/>
        <w:snapToGrid w:val="0"/>
        <w:spacing w:line="560" w:lineRule="exact"/>
        <w:ind w:firstLine="640" w:firstLineChars="200"/>
        <w:rPr>
          <w:szCs w:val="32"/>
        </w:rPr>
      </w:pPr>
      <w:r>
        <w:rPr>
          <w:rFonts w:hint="eastAsia"/>
          <w:szCs w:val="32"/>
        </w:rPr>
        <w:t>燃气便民服务部是指参照《液化石油气供应工程设计规范》（GB51142—2015）对III</w:t>
      </w:r>
      <w:r>
        <w:rPr>
          <w:rFonts w:hint="eastAsia"/>
          <w:szCs w:val="32"/>
          <w:lang w:eastAsia="zh-CN"/>
        </w:rPr>
        <w:t>类</w:t>
      </w:r>
      <w:r>
        <w:rPr>
          <w:rFonts w:hint="eastAsia"/>
          <w:szCs w:val="32"/>
        </w:rPr>
        <w:t>瓶装液化石油气供应站的要求设置，控制气瓶总容积，且晚间不得存放实瓶的燃气经营场所。</w:t>
      </w:r>
    </w:p>
    <w:p>
      <w:pPr>
        <w:numPr>
          <w:numId w:val="0"/>
        </w:numPr>
        <w:tabs>
          <w:tab w:val="left" w:pos="1080"/>
          <w:tab w:val="left" w:pos="1260"/>
        </w:tabs>
        <w:autoSpaceDN w:val="0"/>
        <w:adjustRightInd w:val="0"/>
        <w:snapToGrid w:val="0"/>
        <w:spacing w:line="560" w:lineRule="exact"/>
        <w:ind w:left="640" w:leftChars="0"/>
        <w:rPr>
          <w:rFonts w:eastAsia="黑体"/>
          <w:szCs w:val="32"/>
        </w:rPr>
      </w:pPr>
      <w:r>
        <w:rPr>
          <w:rFonts w:hint="eastAsia" w:eastAsia="黑体"/>
          <w:szCs w:val="32"/>
          <w:lang w:eastAsia="zh-CN"/>
        </w:rPr>
        <w:t>二、</w:t>
      </w:r>
      <w:r>
        <w:rPr>
          <w:rFonts w:eastAsia="黑体"/>
          <w:szCs w:val="32"/>
        </w:rPr>
        <w:t>燃气便民服务部的设置</w:t>
      </w:r>
    </w:p>
    <w:p>
      <w:pPr>
        <w:tabs>
          <w:tab w:val="left" w:pos="1080"/>
          <w:tab w:val="left" w:pos="1260"/>
        </w:tabs>
        <w:autoSpaceDN w:val="0"/>
        <w:adjustRightInd w:val="0"/>
        <w:snapToGrid w:val="0"/>
        <w:spacing w:line="560" w:lineRule="exact"/>
        <w:ind w:firstLine="640" w:firstLineChars="200"/>
        <w:rPr>
          <w:rFonts w:hint="eastAsia"/>
          <w:szCs w:val="32"/>
        </w:rPr>
      </w:pPr>
      <w:r>
        <w:rPr>
          <w:szCs w:val="32"/>
        </w:rPr>
        <w:t>（一）燃气便民服务部必须由取得燃气经营许可证的瓶装液化气经营企业直接设置</w:t>
      </w:r>
      <w:r>
        <w:rPr>
          <w:rFonts w:hint="eastAsia"/>
          <w:szCs w:val="32"/>
          <w:lang w:eastAsia="zh-CN"/>
        </w:rPr>
        <w:t>和管理</w:t>
      </w:r>
      <w:r>
        <w:rPr>
          <w:szCs w:val="32"/>
        </w:rPr>
        <w:t>，其安全、质量、服务等管理</w:t>
      </w:r>
      <w:r>
        <w:rPr>
          <w:rFonts w:hint="eastAsia"/>
          <w:szCs w:val="32"/>
        </w:rPr>
        <w:t>应纳入燃气企业的安全和经营管理体系。</w:t>
      </w:r>
    </w:p>
    <w:p>
      <w:pPr>
        <w:autoSpaceDN w:val="0"/>
        <w:adjustRightInd w:val="0"/>
        <w:snapToGrid w:val="0"/>
        <w:spacing w:line="560" w:lineRule="exact"/>
        <w:ind w:firstLine="640" w:firstLineChars="200"/>
        <w:rPr>
          <w:szCs w:val="32"/>
        </w:rPr>
      </w:pPr>
      <w:r>
        <w:rPr>
          <w:szCs w:val="32"/>
        </w:rPr>
        <w:t>（二）</w:t>
      </w:r>
      <w:r>
        <w:rPr>
          <w:rFonts w:hint="eastAsia"/>
          <w:szCs w:val="32"/>
        </w:rPr>
        <w:t>瓶装液化气经营企业设置燃气便民服务部</w:t>
      </w:r>
      <w:r>
        <w:rPr>
          <w:rFonts w:hint="eastAsia"/>
          <w:szCs w:val="32"/>
          <w:lang w:eastAsia="zh-CN"/>
        </w:rPr>
        <w:t>总量不超过</w:t>
      </w:r>
      <w:r>
        <w:rPr>
          <w:rFonts w:hint="eastAsia"/>
          <w:szCs w:val="32"/>
          <w:lang w:val="en-US" w:eastAsia="zh-CN"/>
        </w:rPr>
        <w:t>300间</w:t>
      </w:r>
      <w:r>
        <w:rPr>
          <w:rFonts w:hint="eastAsia"/>
          <w:szCs w:val="32"/>
        </w:rPr>
        <w:t>，选址应符合以下要求：</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1</w:t>
      </w:r>
      <w:r>
        <w:rPr>
          <w:szCs w:val="32"/>
        </w:rPr>
        <w:t>．与周边已取得燃气经营许可标识或规划建设的瓶装液化气</w:t>
      </w:r>
      <w:r>
        <w:rPr>
          <w:rFonts w:hAnsi="宋体" w:eastAsia="宋体"/>
          <w:szCs w:val="32"/>
        </w:rPr>
        <w:t>Ⅲ</w:t>
      </w:r>
      <w:r>
        <w:rPr>
          <w:rFonts w:hint="eastAsia" w:hAnsi="宋体" w:eastAsia="宋体"/>
          <w:szCs w:val="32"/>
          <w:lang w:eastAsia="zh-CN"/>
        </w:rPr>
        <w:t>类</w:t>
      </w:r>
      <w:r>
        <w:rPr>
          <w:szCs w:val="32"/>
        </w:rPr>
        <w:t>供应站的距离不小于</w:t>
      </w:r>
      <w:r>
        <w:rPr>
          <w:rFonts w:hint="eastAsia"/>
          <w:szCs w:val="32"/>
        </w:rPr>
        <w:t>500米</w:t>
      </w:r>
      <w:r>
        <w:rPr>
          <w:szCs w:val="32"/>
        </w:rPr>
        <w:t>；</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2</w:t>
      </w:r>
      <w:r>
        <w:rPr>
          <w:szCs w:val="32"/>
        </w:rPr>
        <w:t>．与周边已取得燃气经营许可标识或规划建设的瓶装液化气</w:t>
      </w:r>
      <w:r>
        <w:rPr>
          <w:rFonts w:hAnsi="宋体" w:eastAsia="宋体"/>
          <w:szCs w:val="32"/>
        </w:rPr>
        <w:t>Ⅱ</w:t>
      </w:r>
      <w:r>
        <w:rPr>
          <w:rFonts w:hint="eastAsia" w:hAnsi="宋体" w:eastAsia="宋体"/>
          <w:szCs w:val="32"/>
          <w:lang w:eastAsia="zh-CN"/>
        </w:rPr>
        <w:t>类</w:t>
      </w:r>
      <w:r>
        <w:rPr>
          <w:szCs w:val="32"/>
        </w:rPr>
        <w:t>供应站的距离不小于</w:t>
      </w:r>
      <w:r>
        <w:rPr>
          <w:rFonts w:hint="eastAsia"/>
          <w:szCs w:val="32"/>
        </w:rPr>
        <w:t>1000米</w:t>
      </w:r>
      <w:r>
        <w:rPr>
          <w:szCs w:val="32"/>
        </w:rPr>
        <w:t>；</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3</w:t>
      </w:r>
      <w:r>
        <w:rPr>
          <w:szCs w:val="32"/>
        </w:rPr>
        <w:t>．与周边已取得燃气经营许可标识或规划建设的瓶装液化气</w:t>
      </w:r>
      <w:r>
        <w:rPr>
          <w:rFonts w:hAnsi="宋体" w:eastAsia="宋体"/>
          <w:szCs w:val="32"/>
        </w:rPr>
        <w:t>Ⅰ</w:t>
      </w:r>
      <w:r>
        <w:rPr>
          <w:rFonts w:hint="eastAsia" w:hAnsi="宋体" w:eastAsia="宋体"/>
          <w:szCs w:val="32"/>
          <w:lang w:eastAsia="zh-CN"/>
        </w:rPr>
        <w:t>类</w:t>
      </w:r>
      <w:r>
        <w:rPr>
          <w:szCs w:val="32"/>
        </w:rPr>
        <w:t>供应站的距离不小于</w:t>
      </w:r>
      <w:r>
        <w:rPr>
          <w:rFonts w:hint="eastAsia"/>
          <w:szCs w:val="32"/>
        </w:rPr>
        <w:t>1500米</w:t>
      </w:r>
      <w:r>
        <w:rPr>
          <w:szCs w:val="32"/>
        </w:rPr>
        <w:t>；</w:t>
      </w:r>
    </w:p>
    <w:p>
      <w:pPr>
        <w:autoSpaceDN w:val="0"/>
        <w:adjustRightInd w:val="0"/>
        <w:snapToGrid w:val="0"/>
        <w:spacing w:line="560" w:lineRule="exact"/>
        <w:ind w:firstLine="640" w:firstLineChars="200"/>
        <w:rPr>
          <w:szCs w:val="32"/>
        </w:rPr>
      </w:pPr>
      <w:r>
        <w:rPr>
          <w:szCs w:val="32"/>
        </w:rPr>
        <w:t>（三）燃气便民服务部不得设置在</w:t>
      </w:r>
      <w:r>
        <w:rPr>
          <w:rFonts w:hint="eastAsia"/>
          <w:szCs w:val="32"/>
        </w:rPr>
        <w:t>居民住宅</w:t>
      </w:r>
      <w:r>
        <w:rPr>
          <w:szCs w:val="32"/>
        </w:rPr>
        <w:t xml:space="preserve">内，并应满足以下要求： </w:t>
      </w:r>
    </w:p>
    <w:p>
      <w:pPr>
        <w:tabs>
          <w:tab w:val="left" w:pos="720"/>
          <w:tab w:val="left" w:pos="900"/>
          <w:tab w:val="left" w:pos="1080"/>
        </w:tabs>
        <w:autoSpaceDN w:val="0"/>
        <w:adjustRightInd w:val="0"/>
        <w:snapToGrid w:val="0"/>
        <w:spacing w:line="560" w:lineRule="exact"/>
        <w:ind w:firstLine="640" w:firstLineChars="200"/>
        <w:rPr>
          <w:szCs w:val="32"/>
        </w:rPr>
      </w:pPr>
      <w:r>
        <w:rPr>
          <w:szCs w:val="32"/>
        </w:rPr>
        <w:t>1．瓶库应设在钢筋混凝土框架结构或钢结构建筑物内，墙体为不燃烧实体墙，地面面层为撞击时不发生火花的面层；</w:t>
      </w:r>
    </w:p>
    <w:p>
      <w:pPr>
        <w:tabs>
          <w:tab w:val="left" w:pos="720"/>
          <w:tab w:val="left" w:pos="900"/>
          <w:tab w:val="left" w:pos="1080"/>
        </w:tabs>
        <w:autoSpaceDN w:val="0"/>
        <w:adjustRightInd w:val="0"/>
        <w:snapToGrid w:val="0"/>
        <w:spacing w:line="560" w:lineRule="exact"/>
        <w:ind w:firstLine="640" w:firstLineChars="200"/>
        <w:rPr>
          <w:rFonts w:hint="eastAsia"/>
          <w:szCs w:val="32"/>
          <w:lang w:eastAsia="zh-CN"/>
        </w:rPr>
      </w:pPr>
      <w:r>
        <w:rPr>
          <w:rFonts w:hint="eastAsia"/>
          <w:szCs w:val="32"/>
          <w:lang w:eastAsia="zh-CN"/>
        </w:rPr>
        <w:t>２</w:t>
      </w:r>
      <w:r>
        <w:rPr>
          <w:szCs w:val="32"/>
        </w:rPr>
        <w:t>．</w:t>
      </w:r>
      <w:r>
        <w:rPr>
          <w:rFonts w:hint="eastAsia"/>
          <w:szCs w:val="32"/>
        </w:rPr>
        <w:t>瓶库可设置在与建筑物（住宅、重要公共建筑和高层民用建筑除外）外墙毗连的单层专用房间</w:t>
      </w:r>
      <w:r>
        <w:rPr>
          <w:rFonts w:hint="eastAsia"/>
          <w:szCs w:val="32"/>
          <w:lang w:eastAsia="zh-CN"/>
        </w:rPr>
        <w:t>；</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lang w:eastAsia="zh-CN"/>
        </w:rPr>
        <w:t>３</w:t>
      </w:r>
      <w:r>
        <w:rPr>
          <w:szCs w:val="32"/>
        </w:rPr>
        <w:t>．瓶库应通风良好，使用面积不得小于15平方米，高度不得低于2.8米，并设有直通室外的门；</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lang w:eastAsia="zh-CN"/>
        </w:rPr>
        <w:t>４</w:t>
      </w:r>
      <w:r>
        <w:rPr>
          <w:szCs w:val="32"/>
        </w:rPr>
        <w:t>．瓶库与其他房间相邻的墙应为无门、窗洞口的防火墙；</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lang w:val="en-US" w:eastAsia="zh-CN"/>
        </w:rPr>
        <w:t>５．</w:t>
      </w:r>
      <w:r>
        <w:rPr>
          <w:szCs w:val="32"/>
        </w:rPr>
        <w:t>瓶库的上层和相邻房间及上层应是非明火、散发火花地点，且无人居住；</w:t>
      </w:r>
    </w:p>
    <w:p>
      <w:pPr>
        <w:tabs>
          <w:tab w:val="left" w:pos="720"/>
          <w:tab w:val="left" w:pos="900"/>
          <w:tab w:val="left" w:pos="1080"/>
        </w:tabs>
        <w:autoSpaceDN w:val="0"/>
        <w:adjustRightInd w:val="0"/>
        <w:snapToGrid w:val="0"/>
        <w:spacing w:line="560" w:lineRule="exact"/>
        <w:ind w:firstLine="640" w:firstLineChars="200"/>
        <w:rPr>
          <w:rFonts w:hint="eastAsia"/>
          <w:szCs w:val="32"/>
          <w:lang w:val="en-US" w:eastAsia="zh-CN"/>
        </w:rPr>
      </w:pPr>
      <w:r>
        <w:rPr>
          <w:rFonts w:hint="eastAsia"/>
          <w:szCs w:val="32"/>
          <w:lang w:val="en-US" w:eastAsia="zh-CN"/>
        </w:rPr>
        <w:t>６．瓶库不得使用开关时会产生火花的门。</w:t>
      </w:r>
    </w:p>
    <w:p>
      <w:pPr>
        <w:autoSpaceDN w:val="0"/>
        <w:adjustRightInd w:val="0"/>
        <w:snapToGrid w:val="0"/>
        <w:spacing w:line="560" w:lineRule="exact"/>
        <w:ind w:firstLine="640" w:firstLineChars="200"/>
        <w:rPr>
          <w:szCs w:val="32"/>
        </w:rPr>
      </w:pPr>
      <w:r>
        <w:rPr>
          <w:rFonts w:hint="eastAsia"/>
          <w:szCs w:val="32"/>
        </w:rPr>
        <w:t>（四）燃气便民服务部应设置醒目的禁火、禁烟标志</w:t>
      </w:r>
      <w:r>
        <w:rPr>
          <w:rFonts w:hint="eastAsia"/>
          <w:szCs w:val="32"/>
          <w:lang w:eastAsia="zh-CN"/>
        </w:rPr>
        <w:t>，悬挂全市</w:t>
      </w:r>
      <w:r>
        <w:rPr>
          <w:rFonts w:hint="eastAsia"/>
          <w:szCs w:val="32"/>
        </w:rPr>
        <w:t>统一规格的</w:t>
      </w:r>
      <w:r>
        <w:rPr>
          <w:rFonts w:hint="eastAsia"/>
          <w:szCs w:val="32"/>
          <w:lang w:eastAsia="zh-CN"/>
        </w:rPr>
        <w:t>安全标牌和根据便民服务部的门面大小设置的蓝底白字</w:t>
      </w:r>
      <w:r>
        <w:rPr>
          <w:rFonts w:hint="eastAsia"/>
          <w:szCs w:val="32"/>
        </w:rPr>
        <w:t>的“×××燃气便民服务部”招牌，招牌上应注明供气企业名称，服务电话、投诉电话。并配置以下安全设施：</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1．应配置不少于2具8kg干粉灭火器；</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2．照明灯具和开关等电器设备应采用防爆型；</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3．应配置燃气浓度检测报警器；</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4．应在瓶库位置安装防爆型高清视频监控装置，并通过宽带网络接入所属企业集中监控和录像存储，存储时间不少于2个月。同时，</w:t>
      </w:r>
      <w:r>
        <w:rPr>
          <w:rFonts w:hint="eastAsia"/>
          <w:szCs w:val="32"/>
        </w:rPr>
        <w:t>预留</w:t>
      </w:r>
      <w:r>
        <w:rPr>
          <w:szCs w:val="32"/>
        </w:rPr>
        <w:t>与住房城乡建设局监管系统的接口，便于进行监控。</w:t>
      </w:r>
    </w:p>
    <w:p>
      <w:pPr>
        <w:numPr>
          <w:numId w:val="0"/>
        </w:numPr>
        <w:tabs>
          <w:tab w:val="left" w:pos="1080"/>
          <w:tab w:val="left" w:pos="1260"/>
        </w:tabs>
        <w:autoSpaceDN w:val="0"/>
        <w:adjustRightInd w:val="0"/>
        <w:snapToGrid w:val="0"/>
        <w:spacing w:line="560" w:lineRule="exact"/>
        <w:ind w:left="640" w:leftChars="0"/>
        <w:rPr>
          <w:rFonts w:eastAsia="黑体"/>
          <w:szCs w:val="32"/>
        </w:rPr>
      </w:pPr>
      <w:r>
        <w:rPr>
          <w:rFonts w:hint="eastAsia" w:eastAsia="黑体"/>
          <w:szCs w:val="32"/>
          <w:lang w:eastAsia="zh-CN"/>
        </w:rPr>
        <w:t>三、</w:t>
      </w:r>
      <w:r>
        <w:rPr>
          <w:rFonts w:eastAsia="黑体"/>
          <w:szCs w:val="32"/>
        </w:rPr>
        <w:t>燃气便民服务部的营运管理要求</w:t>
      </w:r>
    </w:p>
    <w:p>
      <w:pPr>
        <w:autoSpaceDN w:val="0"/>
        <w:adjustRightInd w:val="0"/>
        <w:snapToGrid w:val="0"/>
        <w:spacing w:line="560" w:lineRule="exact"/>
        <w:ind w:firstLine="640" w:firstLineChars="200"/>
        <w:rPr>
          <w:szCs w:val="32"/>
        </w:rPr>
      </w:pPr>
      <w:r>
        <w:rPr>
          <w:szCs w:val="32"/>
        </w:rPr>
        <w:t>（一）燃气便民服务部应当将营业执照、安全管理制度、操作规程</w:t>
      </w:r>
      <w:r>
        <w:rPr>
          <w:rFonts w:hint="eastAsia"/>
          <w:szCs w:val="32"/>
        </w:rPr>
        <w:t>、从业人员岗位信息</w:t>
      </w:r>
      <w:r>
        <w:rPr>
          <w:szCs w:val="32"/>
        </w:rPr>
        <w:t>以及所属瓶装液化气经营企业的《燃气经营许可证》复印件</w:t>
      </w:r>
      <w:r>
        <w:rPr>
          <w:rFonts w:hint="eastAsia"/>
          <w:szCs w:val="32"/>
        </w:rPr>
        <w:t>和燃气便民服务部</w:t>
      </w:r>
      <w:r>
        <w:rPr>
          <w:rFonts w:hint="eastAsia"/>
          <w:szCs w:val="32"/>
          <w:lang w:eastAsia="zh-CN"/>
        </w:rPr>
        <w:t>报备证明</w:t>
      </w:r>
      <w:r>
        <w:rPr>
          <w:szCs w:val="32"/>
        </w:rPr>
        <w:t>悬挂在经营场所的明显位置</w:t>
      </w:r>
      <w:r>
        <w:rPr>
          <w:rFonts w:hint="eastAsia"/>
          <w:szCs w:val="32"/>
        </w:rPr>
        <w:t>。</w:t>
      </w:r>
    </w:p>
    <w:p>
      <w:pPr>
        <w:tabs>
          <w:tab w:val="left" w:pos="1530"/>
        </w:tabs>
        <w:autoSpaceDN w:val="0"/>
        <w:adjustRightInd w:val="0"/>
        <w:snapToGrid w:val="0"/>
        <w:spacing w:line="560" w:lineRule="exact"/>
        <w:ind w:firstLine="640" w:firstLineChars="200"/>
        <w:rPr>
          <w:rFonts w:hint="eastAsia"/>
          <w:szCs w:val="32"/>
        </w:rPr>
      </w:pPr>
      <w:r>
        <w:rPr>
          <w:rFonts w:hint="eastAsia"/>
          <w:szCs w:val="32"/>
        </w:rPr>
        <w:t>（二）燃气便民服务部应当配备经专业培训且考核合格的1名安全负责人和不少于1名送气人员，其中安全负责人应当由所属企业直接任命。</w:t>
      </w:r>
    </w:p>
    <w:p>
      <w:pPr>
        <w:tabs>
          <w:tab w:val="left" w:pos="1530"/>
        </w:tabs>
        <w:autoSpaceDN w:val="0"/>
        <w:adjustRightInd w:val="0"/>
        <w:snapToGrid w:val="0"/>
        <w:spacing w:line="560" w:lineRule="exact"/>
        <w:ind w:firstLine="640" w:firstLineChars="200"/>
        <w:rPr>
          <w:szCs w:val="32"/>
        </w:rPr>
      </w:pPr>
      <w:r>
        <w:rPr>
          <w:szCs w:val="32"/>
        </w:rPr>
        <w:t>（三）燃气便民服务部一次性存放实瓶总容积不得超过</w:t>
      </w:r>
      <w:r>
        <w:rPr>
          <w:rFonts w:hint="eastAsia"/>
          <w:color w:val="auto"/>
          <w:szCs w:val="32"/>
        </w:rPr>
        <w:t>0.714</w:t>
      </w:r>
      <w:r>
        <w:rPr>
          <w:color w:val="auto"/>
          <w:szCs w:val="32"/>
        </w:rPr>
        <w:t>m</w:t>
      </w:r>
      <w:r>
        <w:rPr>
          <w:color w:val="auto"/>
          <w:szCs w:val="32"/>
          <w:vertAlign w:val="superscript"/>
        </w:rPr>
        <w:t>3</w:t>
      </w:r>
      <w:r>
        <w:rPr>
          <w:color w:val="auto"/>
          <w:szCs w:val="32"/>
        </w:rPr>
        <w:t>（</w:t>
      </w:r>
      <w:r>
        <w:rPr>
          <w:szCs w:val="32"/>
        </w:rPr>
        <w:t>相当于15kg钢瓶实瓶数不得超过</w:t>
      </w:r>
      <w:r>
        <w:rPr>
          <w:rFonts w:hint="eastAsia"/>
          <w:szCs w:val="32"/>
        </w:rPr>
        <w:t>20</w:t>
      </w:r>
      <w:r>
        <w:rPr>
          <w:szCs w:val="32"/>
        </w:rPr>
        <w:t>瓶），每天2</w:t>
      </w:r>
      <w:r>
        <w:rPr>
          <w:rFonts w:hint="eastAsia"/>
          <w:szCs w:val="32"/>
        </w:rPr>
        <w:t>1</w:t>
      </w:r>
      <w:r>
        <w:rPr>
          <w:rFonts w:eastAsia="宋体"/>
          <w:szCs w:val="32"/>
        </w:rPr>
        <w:t>︰</w:t>
      </w:r>
      <w:r>
        <w:rPr>
          <w:szCs w:val="32"/>
        </w:rPr>
        <w:t>00时至次日凌晨6</w:t>
      </w:r>
      <w:r>
        <w:rPr>
          <w:rFonts w:eastAsia="宋体"/>
          <w:szCs w:val="32"/>
        </w:rPr>
        <w:t>︰</w:t>
      </w:r>
      <w:r>
        <w:rPr>
          <w:szCs w:val="32"/>
        </w:rPr>
        <w:t>00时，便民服务部内不得存放实瓶。</w:t>
      </w:r>
    </w:p>
    <w:p>
      <w:pPr>
        <w:tabs>
          <w:tab w:val="left" w:pos="1530"/>
        </w:tabs>
        <w:autoSpaceDN w:val="0"/>
        <w:adjustRightInd w:val="0"/>
        <w:snapToGrid w:val="0"/>
        <w:spacing w:line="560" w:lineRule="exact"/>
        <w:ind w:firstLine="640" w:firstLineChars="200"/>
        <w:rPr>
          <w:szCs w:val="32"/>
        </w:rPr>
      </w:pPr>
      <w:r>
        <w:rPr>
          <w:szCs w:val="32"/>
        </w:rPr>
        <w:t>（四）燃气便民服务部内所有工作人员上班时间应穿戴防静电服装和鞋，在作业过程中严禁砸、滚、碰、摔钢瓶和从事其他危及燃气安全的行为。</w:t>
      </w:r>
    </w:p>
    <w:p>
      <w:pPr>
        <w:tabs>
          <w:tab w:val="left" w:pos="1530"/>
        </w:tabs>
        <w:autoSpaceDN w:val="0"/>
        <w:adjustRightInd w:val="0"/>
        <w:snapToGrid w:val="0"/>
        <w:spacing w:line="560" w:lineRule="exact"/>
        <w:ind w:firstLine="640" w:firstLineChars="200"/>
        <w:rPr>
          <w:szCs w:val="32"/>
        </w:rPr>
      </w:pPr>
      <w:r>
        <w:rPr>
          <w:szCs w:val="32"/>
        </w:rPr>
        <w:t>（五）燃气便民服务部所配灭火器、燃气浓度检测报警器、防爆电器、称量衡器应按规定检测或更新。</w:t>
      </w:r>
    </w:p>
    <w:p>
      <w:pPr>
        <w:numPr>
          <w:numId w:val="0"/>
        </w:numPr>
        <w:tabs>
          <w:tab w:val="left" w:pos="1080"/>
          <w:tab w:val="left" w:pos="1260"/>
        </w:tabs>
        <w:autoSpaceDN w:val="0"/>
        <w:adjustRightInd w:val="0"/>
        <w:snapToGrid w:val="0"/>
        <w:spacing w:line="560" w:lineRule="exact"/>
        <w:ind w:left="640" w:leftChars="0"/>
        <w:rPr>
          <w:rFonts w:eastAsia="黑体"/>
          <w:szCs w:val="32"/>
        </w:rPr>
      </w:pPr>
      <w:r>
        <w:rPr>
          <w:rFonts w:hint="eastAsia" w:eastAsia="黑体"/>
          <w:szCs w:val="32"/>
          <w:lang w:eastAsia="zh-CN"/>
        </w:rPr>
        <w:t>四、</w:t>
      </w:r>
      <w:r>
        <w:rPr>
          <w:rFonts w:eastAsia="黑体"/>
          <w:szCs w:val="32"/>
        </w:rPr>
        <w:t>燃气便民服务部的</w:t>
      </w:r>
      <w:r>
        <w:rPr>
          <w:rFonts w:hint="eastAsia" w:eastAsia="黑体"/>
          <w:szCs w:val="32"/>
          <w:lang w:eastAsia="zh-CN"/>
        </w:rPr>
        <w:t>报备</w:t>
      </w:r>
    </w:p>
    <w:p>
      <w:pPr>
        <w:numPr>
          <w:ilvl w:val="0"/>
          <w:numId w:val="1"/>
        </w:numPr>
        <w:tabs>
          <w:tab w:val="left" w:pos="1530"/>
        </w:tabs>
        <w:autoSpaceDN w:val="0"/>
        <w:adjustRightInd w:val="0"/>
        <w:snapToGrid w:val="0"/>
        <w:spacing w:line="560" w:lineRule="exact"/>
        <w:ind w:firstLine="640" w:firstLineChars="200"/>
        <w:rPr>
          <w:szCs w:val="32"/>
        </w:rPr>
      </w:pPr>
      <w:r>
        <w:rPr>
          <w:rFonts w:hint="eastAsia"/>
          <w:szCs w:val="32"/>
        </w:rPr>
        <w:t>瓶装液化气经营企业在设置燃气便民服务部后，应当在15日内将燃气便民服务部的名称、地址、安全负责人姓名、联系电话等信息</w:t>
      </w:r>
      <w:r>
        <w:rPr>
          <w:rFonts w:hint="eastAsia"/>
          <w:szCs w:val="32"/>
          <w:lang w:eastAsia="zh-CN"/>
        </w:rPr>
        <w:t>向</w:t>
      </w:r>
      <w:r>
        <w:rPr>
          <w:rFonts w:hint="eastAsia"/>
          <w:szCs w:val="32"/>
        </w:rPr>
        <w:t>市住房城乡建设局</w:t>
      </w:r>
      <w:r>
        <w:rPr>
          <w:rFonts w:hint="eastAsia"/>
          <w:szCs w:val="32"/>
          <w:lang w:eastAsia="zh-CN"/>
        </w:rPr>
        <w:t>报</w:t>
      </w:r>
      <w:r>
        <w:rPr>
          <w:rFonts w:hint="eastAsia"/>
          <w:szCs w:val="32"/>
        </w:rPr>
        <w:t>备</w:t>
      </w:r>
      <w:r>
        <w:rPr>
          <w:rFonts w:hint="eastAsia"/>
          <w:szCs w:val="32"/>
          <w:lang w:eastAsia="zh-CN"/>
        </w:rPr>
        <w:t>，报备有效期限为二年。</w:t>
      </w:r>
    </w:p>
    <w:p>
      <w:pPr>
        <w:numPr>
          <w:numId w:val="0"/>
        </w:numPr>
        <w:tabs>
          <w:tab w:val="left" w:pos="1530"/>
        </w:tabs>
        <w:autoSpaceDN w:val="0"/>
        <w:adjustRightInd w:val="0"/>
        <w:snapToGrid w:val="0"/>
        <w:spacing w:line="560" w:lineRule="exact"/>
        <w:ind w:firstLine="640" w:firstLineChars="200"/>
        <w:rPr>
          <w:szCs w:val="32"/>
        </w:rPr>
      </w:pPr>
      <w:r>
        <w:rPr>
          <w:szCs w:val="32"/>
        </w:rPr>
        <w:t>（</w:t>
      </w:r>
      <w:r>
        <w:rPr>
          <w:rFonts w:hint="eastAsia"/>
          <w:szCs w:val="32"/>
          <w:lang w:eastAsia="zh-CN"/>
        </w:rPr>
        <w:t>二</w:t>
      </w:r>
      <w:r>
        <w:rPr>
          <w:szCs w:val="32"/>
        </w:rPr>
        <w:t>）</w:t>
      </w:r>
      <w:r>
        <w:rPr>
          <w:rFonts w:hint="eastAsia"/>
          <w:szCs w:val="32"/>
        </w:rPr>
        <w:t>市</w:t>
      </w:r>
      <w:r>
        <w:rPr>
          <w:szCs w:val="32"/>
        </w:rPr>
        <w:t>住房城乡建设局</w:t>
      </w:r>
      <w:r>
        <w:rPr>
          <w:rFonts w:hint="eastAsia"/>
          <w:szCs w:val="32"/>
          <w:lang w:eastAsia="zh-CN"/>
        </w:rPr>
        <w:t>将</w:t>
      </w:r>
      <w:r>
        <w:rPr>
          <w:rFonts w:hint="eastAsia"/>
          <w:szCs w:val="32"/>
        </w:rPr>
        <w:t>设立的燃气便民服务部</w:t>
      </w:r>
      <w:r>
        <w:rPr>
          <w:szCs w:val="32"/>
        </w:rPr>
        <w:t>载入燃气便民服务部站点名录进行统一管理，</w:t>
      </w:r>
      <w:r>
        <w:rPr>
          <w:rFonts w:hint="eastAsia"/>
          <w:szCs w:val="32"/>
        </w:rPr>
        <w:t>并将便民服务部的相关资料抄送便民服务部所在镇区住房城乡建设</w:t>
      </w:r>
      <w:r>
        <w:rPr>
          <w:rFonts w:hint="eastAsia"/>
          <w:szCs w:val="32"/>
          <w:lang w:eastAsia="zh-CN"/>
        </w:rPr>
        <w:t>部门</w:t>
      </w:r>
      <w:r>
        <w:rPr>
          <w:rFonts w:hint="eastAsia"/>
          <w:szCs w:val="32"/>
        </w:rPr>
        <w:t>，协同</w:t>
      </w:r>
      <w:r>
        <w:rPr>
          <w:szCs w:val="32"/>
        </w:rPr>
        <w:t>加强监管。</w:t>
      </w:r>
    </w:p>
    <w:p>
      <w:pPr>
        <w:tabs>
          <w:tab w:val="left" w:pos="1530"/>
        </w:tabs>
        <w:autoSpaceDN w:val="0"/>
        <w:adjustRightInd w:val="0"/>
        <w:snapToGrid w:val="0"/>
        <w:spacing w:line="560" w:lineRule="exact"/>
        <w:ind w:firstLine="640" w:firstLineChars="200"/>
        <w:rPr>
          <w:szCs w:val="32"/>
        </w:rPr>
      </w:pPr>
      <w:r>
        <w:rPr>
          <w:szCs w:val="32"/>
        </w:rPr>
        <w:t>（</w:t>
      </w:r>
      <w:r>
        <w:rPr>
          <w:rFonts w:hint="eastAsia"/>
          <w:szCs w:val="32"/>
          <w:lang w:eastAsia="zh-CN"/>
        </w:rPr>
        <w:t>三</w:t>
      </w:r>
      <w:r>
        <w:rPr>
          <w:szCs w:val="32"/>
        </w:rPr>
        <w:t>）燃气便民服务部的管理模式如有新规定的，按照新规定执行。</w:t>
      </w:r>
    </w:p>
    <w:p>
      <w:pPr>
        <w:numPr>
          <w:numId w:val="0"/>
        </w:numPr>
        <w:tabs>
          <w:tab w:val="left" w:pos="1080"/>
          <w:tab w:val="left" w:pos="1260"/>
        </w:tabs>
        <w:autoSpaceDN w:val="0"/>
        <w:adjustRightInd w:val="0"/>
        <w:snapToGrid w:val="0"/>
        <w:spacing w:line="560" w:lineRule="exact"/>
        <w:ind w:left="640" w:leftChars="0"/>
        <w:rPr>
          <w:rFonts w:eastAsia="黑体"/>
          <w:szCs w:val="32"/>
        </w:rPr>
      </w:pPr>
      <w:r>
        <w:rPr>
          <w:rFonts w:hint="eastAsia" w:eastAsia="黑体"/>
          <w:szCs w:val="32"/>
          <w:lang w:eastAsia="zh-CN"/>
        </w:rPr>
        <w:t>五、</w:t>
      </w:r>
      <w:r>
        <w:rPr>
          <w:rFonts w:eastAsia="黑体"/>
          <w:szCs w:val="32"/>
        </w:rPr>
        <w:t>燃气便民服务部的监督管理</w:t>
      </w:r>
    </w:p>
    <w:p>
      <w:pPr>
        <w:numPr>
          <w:ilvl w:val="0"/>
          <w:numId w:val="2"/>
        </w:numPr>
        <w:autoSpaceDN w:val="0"/>
        <w:adjustRightInd w:val="0"/>
        <w:snapToGrid w:val="0"/>
        <w:spacing w:line="560" w:lineRule="exact"/>
        <w:ind w:firstLine="640" w:firstLineChars="200"/>
        <w:rPr>
          <w:rFonts w:hint="eastAsia"/>
          <w:color w:val="auto"/>
          <w:szCs w:val="32"/>
        </w:rPr>
      </w:pPr>
      <w:r>
        <w:rPr>
          <w:rFonts w:hint="eastAsia"/>
          <w:szCs w:val="32"/>
        </w:rPr>
        <w:t>各镇区住房城乡建设</w:t>
      </w:r>
      <w:r>
        <w:rPr>
          <w:rFonts w:hint="eastAsia"/>
          <w:szCs w:val="32"/>
          <w:lang w:eastAsia="zh-CN"/>
        </w:rPr>
        <w:t>部门</w:t>
      </w:r>
      <w:r>
        <w:rPr>
          <w:rFonts w:hint="eastAsia"/>
          <w:szCs w:val="32"/>
        </w:rPr>
        <w:t>根据市事权下放管理制度依法负责辖区内燃气便民服务部的监督管理</w:t>
      </w:r>
      <w:r>
        <w:rPr>
          <w:rFonts w:hint="eastAsia"/>
          <w:szCs w:val="32"/>
          <w:lang w:eastAsia="zh-CN"/>
        </w:rPr>
        <w:t>。</w:t>
      </w:r>
    </w:p>
    <w:p>
      <w:pPr>
        <w:numPr>
          <w:ilvl w:val="0"/>
          <w:numId w:val="2"/>
        </w:numPr>
        <w:autoSpaceDN w:val="0"/>
        <w:adjustRightInd w:val="0"/>
        <w:snapToGrid w:val="0"/>
        <w:spacing w:line="560" w:lineRule="exact"/>
        <w:ind w:firstLine="640" w:firstLineChars="200"/>
        <w:rPr>
          <w:rFonts w:hint="eastAsia"/>
          <w:color w:val="auto"/>
          <w:szCs w:val="32"/>
        </w:rPr>
      </w:pPr>
      <w:r>
        <w:rPr>
          <w:rFonts w:hint="eastAsia"/>
          <w:szCs w:val="32"/>
        </w:rPr>
        <w:t>各镇区住房城乡建设</w:t>
      </w:r>
      <w:r>
        <w:rPr>
          <w:rFonts w:hint="eastAsia"/>
          <w:szCs w:val="32"/>
          <w:lang w:eastAsia="zh-CN"/>
        </w:rPr>
        <w:t>部门</w:t>
      </w:r>
      <w:r>
        <w:rPr>
          <w:szCs w:val="32"/>
        </w:rPr>
        <w:t>对</w:t>
      </w:r>
      <w:r>
        <w:rPr>
          <w:rFonts w:hint="eastAsia"/>
          <w:szCs w:val="32"/>
          <w:lang w:eastAsia="zh-CN"/>
        </w:rPr>
        <w:t>所属辖区内</w:t>
      </w:r>
      <w:r>
        <w:rPr>
          <w:szCs w:val="32"/>
        </w:rPr>
        <w:t>已投入使用的燃气便民服务部，</w:t>
      </w:r>
      <w:r>
        <w:rPr>
          <w:rFonts w:hint="eastAsia"/>
          <w:szCs w:val="32"/>
          <w:lang w:eastAsia="zh-CN"/>
        </w:rPr>
        <w:t>实施</w:t>
      </w:r>
      <w:r>
        <w:rPr>
          <w:szCs w:val="32"/>
        </w:rPr>
        <w:t>每</w:t>
      </w:r>
      <w:r>
        <w:rPr>
          <w:rFonts w:hint="eastAsia"/>
          <w:szCs w:val="32"/>
        </w:rPr>
        <w:t>季度</w:t>
      </w:r>
      <w:r>
        <w:rPr>
          <w:szCs w:val="32"/>
        </w:rPr>
        <w:t>至少</w:t>
      </w:r>
      <w:r>
        <w:rPr>
          <w:rFonts w:hint="eastAsia"/>
          <w:szCs w:val="32"/>
        </w:rPr>
        <w:t>1</w:t>
      </w:r>
      <w:r>
        <w:rPr>
          <w:szCs w:val="32"/>
        </w:rPr>
        <w:t>次全面检查</w:t>
      </w:r>
      <w:r>
        <w:rPr>
          <w:rFonts w:hint="eastAsia"/>
          <w:szCs w:val="32"/>
          <w:lang w:eastAsia="zh-CN"/>
        </w:rPr>
        <w:t>，对不符合燃气便民服务部设置或营运管理要求的，</w:t>
      </w:r>
      <w:r>
        <w:rPr>
          <w:szCs w:val="32"/>
        </w:rPr>
        <w:t>责令燃气便民服务部</w:t>
      </w:r>
      <w:r>
        <w:rPr>
          <w:rFonts w:hint="eastAsia"/>
          <w:szCs w:val="32"/>
          <w:lang w:eastAsia="zh-CN"/>
        </w:rPr>
        <w:t>所属的</w:t>
      </w:r>
      <w:r>
        <w:rPr>
          <w:rFonts w:hint="eastAsia"/>
          <w:szCs w:val="32"/>
        </w:rPr>
        <w:t>瓶装液化气经营企业</w:t>
      </w:r>
      <w:r>
        <w:rPr>
          <w:szCs w:val="32"/>
        </w:rPr>
        <w:t>限期整改</w:t>
      </w:r>
      <w:r>
        <w:rPr>
          <w:rFonts w:hint="eastAsia"/>
          <w:szCs w:val="32"/>
          <w:lang w:eastAsia="zh-CN"/>
        </w:rPr>
        <w:t>，逾期不改正或者无法整改的</w:t>
      </w:r>
      <w:r>
        <w:rPr>
          <w:rFonts w:hint="eastAsia"/>
          <w:color w:val="auto"/>
          <w:szCs w:val="32"/>
          <w:lang w:eastAsia="zh-CN"/>
        </w:rPr>
        <w:t>，</w:t>
      </w:r>
      <w:r>
        <w:rPr>
          <w:rFonts w:hint="eastAsia"/>
          <w:szCs w:val="32"/>
        </w:rPr>
        <w:t>应报告市住房城乡建设局</w:t>
      </w:r>
      <w:r>
        <w:rPr>
          <w:rFonts w:hint="eastAsia"/>
          <w:szCs w:val="32"/>
          <w:lang w:eastAsia="zh-CN"/>
        </w:rPr>
        <w:t>，</w:t>
      </w:r>
      <w:r>
        <w:rPr>
          <w:rFonts w:hint="eastAsia"/>
          <w:color w:val="auto"/>
          <w:szCs w:val="32"/>
        </w:rPr>
        <w:t>市住房城乡建设局</w:t>
      </w:r>
      <w:r>
        <w:rPr>
          <w:rFonts w:hint="eastAsia"/>
          <w:color w:val="auto"/>
          <w:szCs w:val="32"/>
          <w:lang w:eastAsia="zh-CN"/>
        </w:rPr>
        <w:t>将其移出燃气便民服务部站点名录，并收回燃气便民服务部的报备证明</w:t>
      </w:r>
      <w:r>
        <w:rPr>
          <w:rFonts w:hint="eastAsia"/>
          <w:color w:val="auto"/>
          <w:szCs w:val="32"/>
        </w:rPr>
        <w:t>。</w:t>
      </w:r>
    </w:p>
    <w:p>
      <w:pPr>
        <w:numPr>
          <w:numId w:val="0"/>
        </w:numPr>
        <w:tabs>
          <w:tab w:val="left" w:pos="1080"/>
          <w:tab w:val="left" w:pos="1260"/>
        </w:tabs>
        <w:autoSpaceDN w:val="0"/>
        <w:adjustRightInd w:val="0"/>
        <w:snapToGrid w:val="0"/>
        <w:spacing w:line="560" w:lineRule="exact"/>
        <w:ind w:left="640" w:leftChars="0"/>
        <w:rPr>
          <w:rFonts w:eastAsia="黑体"/>
          <w:szCs w:val="32"/>
        </w:rPr>
      </w:pPr>
      <w:r>
        <w:rPr>
          <w:rFonts w:hint="eastAsia" w:eastAsia="黑体"/>
          <w:szCs w:val="32"/>
          <w:lang w:eastAsia="zh-CN"/>
        </w:rPr>
        <w:t>六、</w:t>
      </w:r>
      <w:r>
        <w:rPr>
          <w:rFonts w:eastAsia="黑体"/>
          <w:szCs w:val="32"/>
        </w:rPr>
        <w:t xml:space="preserve">工作要求 </w:t>
      </w:r>
    </w:p>
    <w:p>
      <w:pPr>
        <w:tabs>
          <w:tab w:val="left" w:pos="0"/>
          <w:tab w:val="left" w:pos="1080"/>
          <w:tab w:val="left" w:pos="1260"/>
        </w:tabs>
        <w:autoSpaceDN w:val="0"/>
        <w:adjustRightInd w:val="0"/>
        <w:snapToGrid w:val="0"/>
        <w:spacing w:line="560" w:lineRule="exact"/>
        <w:ind w:firstLine="640" w:firstLineChars="200"/>
        <w:rPr>
          <w:szCs w:val="32"/>
        </w:rPr>
      </w:pPr>
      <w:r>
        <w:rPr>
          <w:szCs w:val="32"/>
        </w:rPr>
        <w:t>（一）各瓶装液化气经营企业应当严格按照本意见</w:t>
      </w:r>
      <w:r>
        <w:rPr>
          <w:rFonts w:hint="eastAsia"/>
          <w:szCs w:val="32"/>
          <w:lang w:eastAsia="zh-CN"/>
        </w:rPr>
        <w:t>要求</w:t>
      </w:r>
      <w:r>
        <w:rPr>
          <w:szCs w:val="32"/>
        </w:rPr>
        <w:t>开展燃气便民服务部的设置工作。</w:t>
      </w:r>
    </w:p>
    <w:p>
      <w:pPr>
        <w:tabs>
          <w:tab w:val="left" w:pos="0"/>
          <w:tab w:val="left" w:pos="1080"/>
          <w:tab w:val="left" w:pos="1260"/>
        </w:tabs>
        <w:autoSpaceDN w:val="0"/>
        <w:adjustRightInd w:val="0"/>
        <w:snapToGrid w:val="0"/>
        <w:spacing w:line="560" w:lineRule="exact"/>
        <w:ind w:firstLine="640" w:firstLineChars="200"/>
        <w:rPr>
          <w:spacing w:val="-6"/>
          <w:szCs w:val="32"/>
        </w:rPr>
      </w:pPr>
      <w:r>
        <w:rPr>
          <w:szCs w:val="32"/>
        </w:rPr>
        <w:t>（二）</w:t>
      </w:r>
      <w:r>
        <w:rPr>
          <w:color w:val="000000"/>
          <w:szCs w:val="32"/>
        </w:rPr>
        <w:t>各瓶装液化气经营企业是所设燃气便民服务部的责任主体，</w:t>
      </w:r>
      <w:r>
        <w:rPr>
          <w:szCs w:val="32"/>
        </w:rPr>
        <w:t>应当按照燃气便民服务部的营运管理要求对所设置的燃气</w:t>
      </w:r>
      <w:r>
        <w:rPr>
          <w:spacing w:val="-6"/>
          <w:szCs w:val="32"/>
        </w:rPr>
        <w:t>便民服务部实行严格管理，确保其守法经营、规范经营和安全经营。</w:t>
      </w:r>
    </w:p>
    <w:p>
      <w:pPr>
        <w:tabs>
          <w:tab w:val="left" w:pos="0"/>
          <w:tab w:val="left" w:pos="1080"/>
          <w:tab w:val="left" w:pos="1260"/>
        </w:tabs>
        <w:autoSpaceDN w:val="0"/>
        <w:adjustRightInd w:val="0"/>
        <w:snapToGrid w:val="0"/>
        <w:spacing w:line="560" w:lineRule="exact"/>
        <w:ind w:firstLine="640" w:firstLineChars="200"/>
        <w:rPr>
          <w:spacing w:val="-6"/>
          <w:szCs w:val="32"/>
        </w:rPr>
      </w:pPr>
      <w:r>
        <w:rPr>
          <w:rFonts w:hint="eastAsia"/>
          <w:spacing w:val="-6"/>
          <w:szCs w:val="32"/>
          <w:lang w:eastAsia="zh-CN"/>
        </w:rPr>
        <w:t>（三）</w:t>
      </w:r>
      <w:r>
        <w:rPr>
          <w:rFonts w:hint="eastAsia"/>
          <w:spacing w:val="-6"/>
          <w:szCs w:val="32"/>
        </w:rPr>
        <w:t>市、镇（</w:t>
      </w:r>
      <w:r>
        <w:rPr>
          <w:spacing w:val="-6"/>
          <w:szCs w:val="32"/>
        </w:rPr>
        <w:t>区</w:t>
      </w:r>
      <w:r>
        <w:rPr>
          <w:rFonts w:hint="eastAsia"/>
          <w:spacing w:val="-6"/>
          <w:szCs w:val="32"/>
        </w:rPr>
        <w:t>）两级</w:t>
      </w:r>
      <w:r>
        <w:rPr>
          <w:spacing w:val="-6"/>
          <w:szCs w:val="32"/>
        </w:rPr>
        <w:t>的</w:t>
      </w:r>
      <w:r>
        <w:rPr>
          <w:rFonts w:hint="eastAsia"/>
          <w:spacing w:val="-6"/>
          <w:szCs w:val="32"/>
        </w:rPr>
        <w:t>住房城乡建设</w:t>
      </w:r>
      <w:r>
        <w:rPr>
          <w:spacing w:val="-6"/>
          <w:szCs w:val="32"/>
        </w:rPr>
        <w:t>部门</w:t>
      </w:r>
      <w:r>
        <w:rPr>
          <w:rFonts w:hint="eastAsia"/>
          <w:spacing w:val="-6"/>
          <w:szCs w:val="32"/>
        </w:rPr>
        <w:t>应</w:t>
      </w:r>
      <w:r>
        <w:rPr>
          <w:spacing w:val="-6"/>
          <w:szCs w:val="32"/>
        </w:rPr>
        <w:t>按照各自职责，加强对燃气便民服务部的监督管理，确保规范、有序、安全经营。</w:t>
      </w:r>
    </w:p>
    <w:p>
      <w:pPr>
        <w:numPr>
          <w:numId w:val="0"/>
        </w:numPr>
        <w:tabs>
          <w:tab w:val="left" w:pos="0"/>
          <w:tab w:val="left" w:pos="1080"/>
          <w:tab w:val="left" w:pos="1260"/>
        </w:tabs>
        <w:autoSpaceDN w:val="0"/>
        <w:adjustRightInd w:val="0"/>
        <w:snapToGrid w:val="0"/>
        <w:spacing w:line="560" w:lineRule="exact"/>
        <w:ind w:firstLine="640"/>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七、附则</w:t>
      </w:r>
    </w:p>
    <w:p>
      <w:pPr>
        <w:tabs>
          <w:tab w:val="left" w:pos="0"/>
          <w:tab w:val="left" w:pos="1080"/>
          <w:tab w:val="left" w:pos="1260"/>
        </w:tabs>
        <w:autoSpaceDN w:val="0"/>
        <w:adjustRightInd w:val="0"/>
        <w:snapToGrid w:val="0"/>
        <w:spacing w:line="560" w:lineRule="exact"/>
        <w:ind w:firstLine="640" w:firstLineChars="200"/>
        <w:rPr>
          <w:rFonts w:eastAsia="方正小标宋简体"/>
          <w:szCs w:val="20"/>
        </w:rPr>
      </w:pPr>
      <w:r>
        <w:t>本</w:t>
      </w:r>
      <w:r>
        <w:rPr>
          <w:rFonts w:hint="eastAsia"/>
        </w:rPr>
        <w:t>意见</w:t>
      </w:r>
      <w:r>
        <w:t>自发布之日起实施，有效期五年。相关法律、政策依据变化或有效期届满，依据实施情况依法评估修订。</w:t>
      </w:r>
    </w:p>
    <w:p>
      <w:pPr>
        <w:rPr>
          <w:rFonts w:ascii="黑体" w:eastAsia="黑体"/>
        </w:rPr>
      </w:pPr>
    </w:p>
    <w:sectPr>
      <w:footerReference r:id="rId4" w:type="default"/>
      <w:footerReference r:id="rId5" w:type="even"/>
      <w:pgSz w:w="11850" w:h="16783"/>
      <w:pgMar w:top="2098" w:right="1474" w:bottom="1984" w:left="1587" w:header="851" w:footer="992" w:gutter="0"/>
      <w:pgNumType w:fmt="numberInDash"/>
      <w:cols w:space="720" w:num="1"/>
      <w:docGrid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rPr>
        <w:rFonts w:ascii="Times New Roman" w:hAnsi="Times New Roman" w:eastAsia="仿宋_GB2312" w:cs="Times New Roman"/>
        <w:kern w:val="2"/>
        <w:sz w:val="18"/>
        <w:szCs w:val="18"/>
        <w:lang w:val="en-US" w:eastAsia="zh-CN" w:bidi="ar-SA"/>
      </w:rPr>
      <w:pict>
        <v:rect id="文本框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jc w:val="center"/>
                </w:pPr>
                <w:r>
                  <w:fldChar w:fldCharType="begin"/>
                </w:r>
                <w:r>
                  <w:instrText xml:space="preserve"> PAGE   \* MERGEFORMAT </w:instrText>
                </w:r>
                <w:r>
                  <w:fldChar w:fldCharType="separate"/>
                </w:r>
                <w:r>
                  <w:rPr>
                    <w:lang w:val="zh-CN"/>
                  </w:rPr>
                  <w:t>6</w:t>
                </w:r>
                <w:r>
                  <w:fldChar w:fldCharType="end"/>
                </w:r>
              </w:p>
            </w:txbxContent>
          </v:textbox>
        </v:rect>
      </w:pic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9682279">
    <w:nsid w:val="5E2809E7"/>
    <w:multiLevelType w:val="singleLevel"/>
    <w:tmpl w:val="5E2809E7"/>
    <w:lvl w:ilvl="0" w:tentative="1">
      <w:start w:val="1"/>
      <w:numFmt w:val="chineseCounting"/>
      <w:suff w:val="nothing"/>
      <w:lvlText w:val="（%1）"/>
      <w:lvlJc w:val="left"/>
    </w:lvl>
  </w:abstractNum>
  <w:abstractNum w:abstractNumId="1585133463">
    <w:nsid w:val="5E7B3797"/>
    <w:multiLevelType w:val="singleLevel"/>
    <w:tmpl w:val="5E7B3797"/>
    <w:lvl w:ilvl="0" w:tentative="1">
      <w:start w:val="1"/>
      <w:numFmt w:val="chineseCounting"/>
      <w:suff w:val="nothing"/>
      <w:lvlText w:val="（%1）"/>
      <w:lvlJc w:val="left"/>
    </w:lvl>
  </w:abstractNum>
  <w:num w:numId="1">
    <w:abstractNumId w:val="1579682279"/>
  </w:num>
  <w:num w:numId="2">
    <w:abstractNumId w:val="15851334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64"/>
  <w:drawingGridVerticalSpacing w:val="2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D2499"/>
    <w:rsid w:val="00002E31"/>
    <w:rsid w:val="0000344C"/>
    <w:rsid w:val="00007509"/>
    <w:rsid w:val="000134BC"/>
    <w:rsid w:val="000149FE"/>
    <w:rsid w:val="00016D2B"/>
    <w:rsid w:val="000229BC"/>
    <w:rsid w:val="000257DB"/>
    <w:rsid w:val="00032E2C"/>
    <w:rsid w:val="000427C9"/>
    <w:rsid w:val="0004436D"/>
    <w:rsid w:val="0004694C"/>
    <w:rsid w:val="0005105F"/>
    <w:rsid w:val="00051812"/>
    <w:rsid w:val="00063290"/>
    <w:rsid w:val="0006376E"/>
    <w:rsid w:val="00064D50"/>
    <w:rsid w:val="00066FD9"/>
    <w:rsid w:val="00067675"/>
    <w:rsid w:val="00073559"/>
    <w:rsid w:val="00084EA0"/>
    <w:rsid w:val="00085ADE"/>
    <w:rsid w:val="000A6B9B"/>
    <w:rsid w:val="000B5288"/>
    <w:rsid w:val="000C2220"/>
    <w:rsid w:val="000C32CE"/>
    <w:rsid w:val="000C4CE1"/>
    <w:rsid w:val="000C5C81"/>
    <w:rsid w:val="000D1B82"/>
    <w:rsid w:val="000D2E63"/>
    <w:rsid w:val="000E3371"/>
    <w:rsid w:val="000F64B6"/>
    <w:rsid w:val="001013A0"/>
    <w:rsid w:val="00103C9E"/>
    <w:rsid w:val="00104D4B"/>
    <w:rsid w:val="00112982"/>
    <w:rsid w:val="00114611"/>
    <w:rsid w:val="00115C33"/>
    <w:rsid w:val="001202DB"/>
    <w:rsid w:val="0012718F"/>
    <w:rsid w:val="00130902"/>
    <w:rsid w:val="0014245D"/>
    <w:rsid w:val="00144C50"/>
    <w:rsid w:val="00144F56"/>
    <w:rsid w:val="00145553"/>
    <w:rsid w:val="001457FC"/>
    <w:rsid w:val="00147BDB"/>
    <w:rsid w:val="001535F3"/>
    <w:rsid w:val="00162714"/>
    <w:rsid w:val="0016544D"/>
    <w:rsid w:val="001714D7"/>
    <w:rsid w:val="001742A5"/>
    <w:rsid w:val="00176E6B"/>
    <w:rsid w:val="001774D5"/>
    <w:rsid w:val="00180D16"/>
    <w:rsid w:val="001811CA"/>
    <w:rsid w:val="00182481"/>
    <w:rsid w:val="00184089"/>
    <w:rsid w:val="00184C8D"/>
    <w:rsid w:val="00186980"/>
    <w:rsid w:val="00187AFA"/>
    <w:rsid w:val="0019635E"/>
    <w:rsid w:val="001A0E3A"/>
    <w:rsid w:val="001A2F13"/>
    <w:rsid w:val="001A3BD4"/>
    <w:rsid w:val="001A4863"/>
    <w:rsid w:val="001B4509"/>
    <w:rsid w:val="001B59AB"/>
    <w:rsid w:val="001B7D88"/>
    <w:rsid w:val="001C3AAE"/>
    <w:rsid w:val="001D4A40"/>
    <w:rsid w:val="001D4BF2"/>
    <w:rsid w:val="001E79BD"/>
    <w:rsid w:val="001F2CE2"/>
    <w:rsid w:val="001F3C90"/>
    <w:rsid w:val="00200D57"/>
    <w:rsid w:val="00212EBC"/>
    <w:rsid w:val="00214C9E"/>
    <w:rsid w:val="002347D6"/>
    <w:rsid w:val="00240EAD"/>
    <w:rsid w:val="002420B7"/>
    <w:rsid w:val="00246340"/>
    <w:rsid w:val="0025191C"/>
    <w:rsid w:val="00256D8A"/>
    <w:rsid w:val="002573F6"/>
    <w:rsid w:val="00261D79"/>
    <w:rsid w:val="0026234E"/>
    <w:rsid w:val="00262EDC"/>
    <w:rsid w:val="00264A61"/>
    <w:rsid w:val="00265560"/>
    <w:rsid w:val="00274693"/>
    <w:rsid w:val="0027496C"/>
    <w:rsid w:val="00280473"/>
    <w:rsid w:val="00281FD3"/>
    <w:rsid w:val="002937E3"/>
    <w:rsid w:val="00293863"/>
    <w:rsid w:val="002950CB"/>
    <w:rsid w:val="002973C7"/>
    <w:rsid w:val="002A0DEF"/>
    <w:rsid w:val="002A18D0"/>
    <w:rsid w:val="002A68D7"/>
    <w:rsid w:val="002A7975"/>
    <w:rsid w:val="002B205A"/>
    <w:rsid w:val="002B258A"/>
    <w:rsid w:val="002C448D"/>
    <w:rsid w:val="002E20D2"/>
    <w:rsid w:val="002E3247"/>
    <w:rsid w:val="002E5C6E"/>
    <w:rsid w:val="002F794C"/>
    <w:rsid w:val="00302AC8"/>
    <w:rsid w:val="003058BC"/>
    <w:rsid w:val="003173E6"/>
    <w:rsid w:val="00320F9A"/>
    <w:rsid w:val="00323824"/>
    <w:rsid w:val="00325552"/>
    <w:rsid w:val="00331CC6"/>
    <w:rsid w:val="00332958"/>
    <w:rsid w:val="00341A1E"/>
    <w:rsid w:val="00344575"/>
    <w:rsid w:val="00350071"/>
    <w:rsid w:val="00351A2C"/>
    <w:rsid w:val="0035694E"/>
    <w:rsid w:val="00357949"/>
    <w:rsid w:val="00362979"/>
    <w:rsid w:val="00367F04"/>
    <w:rsid w:val="00375DEF"/>
    <w:rsid w:val="00375F5F"/>
    <w:rsid w:val="003838E4"/>
    <w:rsid w:val="00386C40"/>
    <w:rsid w:val="003870C2"/>
    <w:rsid w:val="003974F4"/>
    <w:rsid w:val="003A392D"/>
    <w:rsid w:val="003A50B7"/>
    <w:rsid w:val="003B3A7B"/>
    <w:rsid w:val="003B590C"/>
    <w:rsid w:val="003C15F2"/>
    <w:rsid w:val="003C27D4"/>
    <w:rsid w:val="003C7090"/>
    <w:rsid w:val="003D342E"/>
    <w:rsid w:val="003F033B"/>
    <w:rsid w:val="00402003"/>
    <w:rsid w:val="0040494A"/>
    <w:rsid w:val="00414D83"/>
    <w:rsid w:val="00417F59"/>
    <w:rsid w:val="00435803"/>
    <w:rsid w:val="00443432"/>
    <w:rsid w:val="00445EF8"/>
    <w:rsid w:val="00446920"/>
    <w:rsid w:val="00450135"/>
    <w:rsid w:val="004516B4"/>
    <w:rsid w:val="004528DD"/>
    <w:rsid w:val="00453A2D"/>
    <w:rsid w:val="00456690"/>
    <w:rsid w:val="004613EF"/>
    <w:rsid w:val="004618C9"/>
    <w:rsid w:val="00464AC5"/>
    <w:rsid w:val="00467814"/>
    <w:rsid w:val="00470D04"/>
    <w:rsid w:val="00472CC4"/>
    <w:rsid w:val="004764F2"/>
    <w:rsid w:val="00476A13"/>
    <w:rsid w:val="00482C4C"/>
    <w:rsid w:val="00483B15"/>
    <w:rsid w:val="00483E9A"/>
    <w:rsid w:val="0048472F"/>
    <w:rsid w:val="0048710F"/>
    <w:rsid w:val="00487199"/>
    <w:rsid w:val="00487710"/>
    <w:rsid w:val="004924CA"/>
    <w:rsid w:val="00493D74"/>
    <w:rsid w:val="004961C2"/>
    <w:rsid w:val="004A203D"/>
    <w:rsid w:val="004A28A0"/>
    <w:rsid w:val="004A36B3"/>
    <w:rsid w:val="004A3DEE"/>
    <w:rsid w:val="004A43A1"/>
    <w:rsid w:val="004B3D80"/>
    <w:rsid w:val="004B781F"/>
    <w:rsid w:val="004C780B"/>
    <w:rsid w:val="004D17CA"/>
    <w:rsid w:val="004D1828"/>
    <w:rsid w:val="004E4840"/>
    <w:rsid w:val="004E4BF7"/>
    <w:rsid w:val="004E58C2"/>
    <w:rsid w:val="004E6A8D"/>
    <w:rsid w:val="004F1209"/>
    <w:rsid w:val="004F1CF7"/>
    <w:rsid w:val="004F1D5C"/>
    <w:rsid w:val="004F6DA1"/>
    <w:rsid w:val="0050505C"/>
    <w:rsid w:val="00514C75"/>
    <w:rsid w:val="00527E96"/>
    <w:rsid w:val="00531CC6"/>
    <w:rsid w:val="00535184"/>
    <w:rsid w:val="00536AA5"/>
    <w:rsid w:val="005372E7"/>
    <w:rsid w:val="005408AC"/>
    <w:rsid w:val="00542FE6"/>
    <w:rsid w:val="00543AAA"/>
    <w:rsid w:val="00544C94"/>
    <w:rsid w:val="00556943"/>
    <w:rsid w:val="00560D0C"/>
    <w:rsid w:val="00566459"/>
    <w:rsid w:val="005773A2"/>
    <w:rsid w:val="00582B0B"/>
    <w:rsid w:val="00584118"/>
    <w:rsid w:val="00584B16"/>
    <w:rsid w:val="00585394"/>
    <w:rsid w:val="00591E85"/>
    <w:rsid w:val="00595D95"/>
    <w:rsid w:val="005A0BD0"/>
    <w:rsid w:val="005A1E8D"/>
    <w:rsid w:val="005A7052"/>
    <w:rsid w:val="005A7F0B"/>
    <w:rsid w:val="005C2BDA"/>
    <w:rsid w:val="005C4EEC"/>
    <w:rsid w:val="005D01F9"/>
    <w:rsid w:val="005D29F5"/>
    <w:rsid w:val="005D3C58"/>
    <w:rsid w:val="005E5D19"/>
    <w:rsid w:val="005F26A1"/>
    <w:rsid w:val="005F4DEC"/>
    <w:rsid w:val="005F70CF"/>
    <w:rsid w:val="005F7EB2"/>
    <w:rsid w:val="006005BD"/>
    <w:rsid w:val="006039F4"/>
    <w:rsid w:val="00605A00"/>
    <w:rsid w:val="006073B7"/>
    <w:rsid w:val="0061000B"/>
    <w:rsid w:val="00612DF8"/>
    <w:rsid w:val="00617183"/>
    <w:rsid w:val="00617FF5"/>
    <w:rsid w:val="00630B89"/>
    <w:rsid w:val="006360FF"/>
    <w:rsid w:val="00642FCC"/>
    <w:rsid w:val="00645D51"/>
    <w:rsid w:val="00651544"/>
    <w:rsid w:val="00651DDA"/>
    <w:rsid w:val="00655972"/>
    <w:rsid w:val="006651E7"/>
    <w:rsid w:val="006704EC"/>
    <w:rsid w:val="00674710"/>
    <w:rsid w:val="00687106"/>
    <w:rsid w:val="006907CF"/>
    <w:rsid w:val="0069306F"/>
    <w:rsid w:val="006969DF"/>
    <w:rsid w:val="006A0504"/>
    <w:rsid w:val="006B0883"/>
    <w:rsid w:val="006B3A92"/>
    <w:rsid w:val="006B4B4A"/>
    <w:rsid w:val="006B5982"/>
    <w:rsid w:val="006D107B"/>
    <w:rsid w:val="006D1A19"/>
    <w:rsid w:val="006D34F5"/>
    <w:rsid w:val="006E0BAD"/>
    <w:rsid w:val="006F166F"/>
    <w:rsid w:val="006F4A08"/>
    <w:rsid w:val="00706CCE"/>
    <w:rsid w:val="007117BC"/>
    <w:rsid w:val="00711E62"/>
    <w:rsid w:val="00715D86"/>
    <w:rsid w:val="00716445"/>
    <w:rsid w:val="007176C5"/>
    <w:rsid w:val="007206F3"/>
    <w:rsid w:val="00721C34"/>
    <w:rsid w:val="00723226"/>
    <w:rsid w:val="00723BF0"/>
    <w:rsid w:val="00726E8A"/>
    <w:rsid w:val="0073111F"/>
    <w:rsid w:val="00731126"/>
    <w:rsid w:val="007372F5"/>
    <w:rsid w:val="00741953"/>
    <w:rsid w:val="007425B3"/>
    <w:rsid w:val="007652AA"/>
    <w:rsid w:val="007676F6"/>
    <w:rsid w:val="00773BFE"/>
    <w:rsid w:val="007766D8"/>
    <w:rsid w:val="007875DC"/>
    <w:rsid w:val="007921D6"/>
    <w:rsid w:val="0079443D"/>
    <w:rsid w:val="00794DB7"/>
    <w:rsid w:val="0079553B"/>
    <w:rsid w:val="007A2CFB"/>
    <w:rsid w:val="007A2F08"/>
    <w:rsid w:val="007A44A6"/>
    <w:rsid w:val="007A6C6E"/>
    <w:rsid w:val="007B078B"/>
    <w:rsid w:val="007B25AE"/>
    <w:rsid w:val="007C563A"/>
    <w:rsid w:val="007C60B8"/>
    <w:rsid w:val="007D0A55"/>
    <w:rsid w:val="007D5108"/>
    <w:rsid w:val="007D72B6"/>
    <w:rsid w:val="007E0DD5"/>
    <w:rsid w:val="007E3395"/>
    <w:rsid w:val="007F631D"/>
    <w:rsid w:val="00803082"/>
    <w:rsid w:val="008116C9"/>
    <w:rsid w:val="00817042"/>
    <w:rsid w:val="0082275D"/>
    <w:rsid w:val="008228E5"/>
    <w:rsid w:val="00834E27"/>
    <w:rsid w:val="00847231"/>
    <w:rsid w:val="00851FA4"/>
    <w:rsid w:val="0085209F"/>
    <w:rsid w:val="0087381B"/>
    <w:rsid w:val="0087486C"/>
    <w:rsid w:val="008821D5"/>
    <w:rsid w:val="008907A9"/>
    <w:rsid w:val="008958AE"/>
    <w:rsid w:val="008979CA"/>
    <w:rsid w:val="008A5559"/>
    <w:rsid w:val="008A7076"/>
    <w:rsid w:val="008B3405"/>
    <w:rsid w:val="008B4F2B"/>
    <w:rsid w:val="008B646E"/>
    <w:rsid w:val="008C0BA2"/>
    <w:rsid w:val="008D0CF4"/>
    <w:rsid w:val="008D359C"/>
    <w:rsid w:val="008E29A9"/>
    <w:rsid w:val="008E2AAE"/>
    <w:rsid w:val="008E2DCC"/>
    <w:rsid w:val="008E70F2"/>
    <w:rsid w:val="008E7E65"/>
    <w:rsid w:val="009034A5"/>
    <w:rsid w:val="00903F66"/>
    <w:rsid w:val="0091251C"/>
    <w:rsid w:val="00921F67"/>
    <w:rsid w:val="00927284"/>
    <w:rsid w:val="00930C9E"/>
    <w:rsid w:val="009328B1"/>
    <w:rsid w:val="00944764"/>
    <w:rsid w:val="00944AF9"/>
    <w:rsid w:val="009479CF"/>
    <w:rsid w:val="009504E7"/>
    <w:rsid w:val="00954443"/>
    <w:rsid w:val="0095744C"/>
    <w:rsid w:val="009579D2"/>
    <w:rsid w:val="00964661"/>
    <w:rsid w:val="00965A68"/>
    <w:rsid w:val="00966758"/>
    <w:rsid w:val="00966F2B"/>
    <w:rsid w:val="00974A83"/>
    <w:rsid w:val="009756AB"/>
    <w:rsid w:val="00980986"/>
    <w:rsid w:val="00980E7B"/>
    <w:rsid w:val="0098754B"/>
    <w:rsid w:val="009910CF"/>
    <w:rsid w:val="0099643B"/>
    <w:rsid w:val="009A0A53"/>
    <w:rsid w:val="009A3A98"/>
    <w:rsid w:val="009B5917"/>
    <w:rsid w:val="009B5A00"/>
    <w:rsid w:val="009B7096"/>
    <w:rsid w:val="009C7D5B"/>
    <w:rsid w:val="009D3179"/>
    <w:rsid w:val="009D4411"/>
    <w:rsid w:val="009D5194"/>
    <w:rsid w:val="009D6DBA"/>
    <w:rsid w:val="009D7DB4"/>
    <w:rsid w:val="009F30FB"/>
    <w:rsid w:val="009F3C6D"/>
    <w:rsid w:val="009F44EE"/>
    <w:rsid w:val="009F6834"/>
    <w:rsid w:val="00A037BE"/>
    <w:rsid w:val="00A05F4F"/>
    <w:rsid w:val="00A061C1"/>
    <w:rsid w:val="00A11621"/>
    <w:rsid w:val="00A11C78"/>
    <w:rsid w:val="00A14748"/>
    <w:rsid w:val="00A208CA"/>
    <w:rsid w:val="00A225CB"/>
    <w:rsid w:val="00A23526"/>
    <w:rsid w:val="00A27C7E"/>
    <w:rsid w:val="00A356F5"/>
    <w:rsid w:val="00A35D6B"/>
    <w:rsid w:val="00A4024B"/>
    <w:rsid w:val="00A41984"/>
    <w:rsid w:val="00A41E20"/>
    <w:rsid w:val="00A43914"/>
    <w:rsid w:val="00A43966"/>
    <w:rsid w:val="00A4529B"/>
    <w:rsid w:val="00A509B6"/>
    <w:rsid w:val="00A53F13"/>
    <w:rsid w:val="00A54D3D"/>
    <w:rsid w:val="00A554AA"/>
    <w:rsid w:val="00A56A7D"/>
    <w:rsid w:val="00A60925"/>
    <w:rsid w:val="00A60FCE"/>
    <w:rsid w:val="00A773A9"/>
    <w:rsid w:val="00A80BA8"/>
    <w:rsid w:val="00A81114"/>
    <w:rsid w:val="00A8278E"/>
    <w:rsid w:val="00A831D0"/>
    <w:rsid w:val="00A90DC0"/>
    <w:rsid w:val="00A93B06"/>
    <w:rsid w:val="00A9578E"/>
    <w:rsid w:val="00A97380"/>
    <w:rsid w:val="00AA6553"/>
    <w:rsid w:val="00AA75FE"/>
    <w:rsid w:val="00AB387D"/>
    <w:rsid w:val="00AC03BA"/>
    <w:rsid w:val="00AC1585"/>
    <w:rsid w:val="00AC6E81"/>
    <w:rsid w:val="00AD297A"/>
    <w:rsid w:val="00AD37E3"/>
    <w:rsid w:val="00AD5E90"/>
    <w:rsid w:val="00AD7A54"/>
    <w:rsid w:val="00AE07E1"/>
    <w:rsid w:val="00AE14D4"/>
    <w:rsid w:val="00AE17EC"/>
    <w:rsid w:val="00AE69DE"/>
    <w:rsid w:val="00AF0BF4"/>
    <w:rsid w:val="00AF0E0C"/>
    <w:rsid w:val="00AF10AB"/>
    <w:rsid w:val="00AF2651"/>
    <w:rsid w:val="00AF7DCE"/>
    <w:rsid w:val="00B00065"/>
    <w:rsid w:val="00B00B83"/>
    <w:rsid w:val="00B02892"/>
    <w:rsid w:val="00B06C78"/>
    <w:rsid w:val="00B07AD8"/>
    <w:rsid w:val="00B10248"/>
    <w:rsid w:val="00B127D2"/>
    <w:rsid w:val="00B31255"/>
    <w:rsid w:val="00B35E35"/>
    <w:rsid w:val="00B37765"/>
    <w:rsid w:val="00B41356"/>
    <w:rsid w:val="00B42980"/>
    <w:rsid w:val="00B465EC"/>
    <w:rsid w:val="00B477F7"/>
    <w:rsid w:val="00B54669"/>
    <w:rsid w:val="00B55DE7"/>
    <w:rsid w:val="00B60B68"/>
    <w:rsid w:val="00B66F69"/>
    <w:rsid w:val="00B803EA"/>
    <w:rsid w:val="00B85424"/>
    <w:rsid w:val="00B85694"/>
    <w:rsid w:val="00B918D9"/>
    <w:rsid w:val="00B92F4B"/>
    <w:rsid w:val="00BA5AE9"/>
    <w:rsid w:val="00BB49D3"/>
    <w:rsid w:val="00BB55E9"/>
    <w:rsid w:val="00BB64F0"/>
    <w:rsid w:val="00BB7B2A"/>
    <w:rsid w:val="00BC0F96"/>
    <w:rsid w:val="00BC5188"/>
    <w:rsid w:val="00BE104C"/>
    <w:rsid w:val="00BE1F55"/>
    <w:rsid w:val="00BE46A8"/>
    <w:rsid w:val="00BE5A0D"/>
    <w:rsid w:val="00BE611B"/>
    <w:rsid w:val="00BF0049"/>
    <w:rsid w:val="00BF086C"/>
    <w:rsid w:val="00BF31C6"/>
    <w:rsid w:val="00BF3894"/>
    <w:rsid w:val="00C030A9"/>
    <w:rsid w:val="00C11256"/>
    <w:rsid w:val="00C12FBA"/>
    <w:rsid w:val="00C13828"/>
    <w:rsid w:val="00C16218"/>
    <w:rsid w:val="00C16D1A"/>
    <w:rsid w:val="00C172AD"/>
    <w:rsid w:val="00C26F0D"/>
    <w:rsid w:val="00C323C2"/>
    <w:rsid w:val="00C32878"/>
    <w:rsid w:val="00C4032D"/>
    <w:rsid w:val="00C427AB"/>
    <w:rsid w:val="00C443C5"/>
    <w:rsid w:val="00C51B4B"/>
    <w:rsid w:val="00C54FD5"/>
    <w:rsid w:val="00C6084B"/>
    <w:rsid w:val="00C61691"/>
    <w:rsid w:val="00C720A3"/>
    <w:rsid w:val="00C77BC3"/>
    <w:rsid w:val="00C82E3B"/>
    <w:rsid w:val="00C8337D"/>
    <w:rsid w:val="00C839B6"/>
    <w:rsid w:val="00C85EE5"/>
    <w:rsid w:val="00C87AB6"/>
    <w:rsid w:val="00C87CBE"/>
    <w:rsid w:val="00C9031D"/>
    <w:rsid w:val="00C90F2A"/>
    <w:rsid w:val="00C94B4C"/>
    <w:rsid w:val="00CA1A1A"/>
    <w:rsid w:val="00CA55EC"/>
    <w:rsid w:val="00CB0F5C"/>
    <w:rsid w:val="00CB2A27"/>
    <w:rsid w:val="00CB6C44"/>
    <w:rsid w:val="00CB7547"/>
    <w:rsid w:val="00CB75B8"/>
    <w:rsid w:val="00CC47C7"/>
    <w:rsid w:val="00CC609B"/>
    <w:rsid w:val="00CC798C"/>
    <w:rsid w:val="00CE4C50"/>
    <w:rsid w:val="00CF2476"/>
    <w:rsid w:val="00CF4C18"/>
    <w:rsid w:val="00CF6CBF"/>
    <w:rsid w:val="00D037B9"/>
    <w:rsid w:val="00D04C90"/>
    <w:rsid w:val="00D06D0F"/>
    <w:rsid w:val="00D32800"/>
    <w:rsid w:val="00D33A2B"/>
    <w:rsid w:val="00D362E3"/>
    <w:rsid w:val="00D47BE5"/>
    <w:rsid w:val="00D51A71"/>
    <w:rsid w:val="00D53118"/>
    <w:rsid w:val="00D65BBB"/>
    <w:rsid w:val="00D704E5"/>
    <w:rsid w:val="00D74FC0"/>
    <w:rsid w:val="00D81798"/>
    <w:rsid w:val="00D84DCA"/>
    <w:rsid w:val="00D8592F"/>
    <w:rsid w:val="00D966F9"/>
    <w:rsid w:val="00DA3E36"/>
    <w:rsid w:val="00DC6F02"/>
    <w:rsid w:val="00DD2499"/>
    <w:rsid w:val="00DE7026"/>
    <w:rsid w:val="00DF5374"/>
    <w:rsid w:val="00E003A9"/>
    <w:rsid w:val="00E010EF"/>
    <w:rsid w:val="00E01544"/>
    <w:rsid w:val="00E05670"/>
    <w:rsid w:val="00E068C4"/>
    <w:rsid w:val="00E24F94"/>
    <w:rsid w:val="00E260A8"/>
    <w:rsid w:val="00E26620"/>
    <w:rsid w:val="00E27F3C"/>
    <w:rsid w:val="00E461E3"/>
    <w:rsid w:val="00E534E2"/>
    <w:rsid w:val="00E56D9D"/>
    <w:rsid w:val="00E70698"/>
    <w:rsid w:val="00E73692"/>
    <w:rsid w:val="00E74C7B"/>
    <w:rsid w:val="00E76D72"/>
    <w:rsid w:val="00E77B1C"/>
    <w:rsid w:val="00E8316F"/>
    <w:rsid w:val="00E845DA"/>
    <w:rsid w:val="00E84786"/>
    <w:rsid w:val="00E90055"/>
    <w:rsid w:val="00E90AFC"/>
    <w:rsid w:val="00E9372D"/>
    <w:rsid w:val="00E9412E"/>
    <w:rsid w:val="00E94605"/>
    <w:rsid w:val="00EA05E2"/>
    <w:rsid w:val="00EA4F9C"/>
    <w:rsid w:val="00EA74B9"/>
    <w:rsid w:val="00EB2BFC"/>
    <w:rsid w:val="00EB2E03"/>
    <w:rsid w:val="00EF0543"/>
    <w:rsid w:val="00EF05F9"/>
    <w:rsid w:val="00EF0A1E"/>
    <w:rsid w:val="00EF256C"/>
    <w:rsid w:val="00EF4D43"/>
    <w:rsid w:val="00F00648"/>
    <w:rsid w:val="00F00DF1"/>
    <w:rsid w:val="00F02960"/>
    <w:rsid w:val="00F1396C"/>
    <w:rsid w:val="00F14925"/>
    <w:rsid w:val="00F15331"/>
    <w:rsid w:val="00F17659"/>
    <w:rsid w:val="00F17F83"/>
    <w:rsid w:val="00F207AD"/>
    <w:rsid w:val="00F22FC3"/>
    <w:rsid w:val="00F25A55"/>
    <w:rsid w:val="00F4262D"/>
    <w:rsid w:val="00F453D8"/>
    <w:rsid w:val="00F504A6"/>
    <w:rsid w:val="00F521A5"/>
    <w:rsid w:val="00F533F3"/>
    <w:rsid w:val="00F64F84"/>
    <w:rsid w:val="00F6602E"/>
    <w:rsid w:val="00F75D91"/>
    <w:rsid w:val="00F75FA9"/>
    <w:rsid w:val="00F91B2F"/>
    <w:rsid w:val="00F96185"/>
    <w:rsid w:val="00F97370"/>
    <w:rsid w:val="00F9797B"/>
    <w:rsid w:val="00FB0D80"/>
    <w:rsid w:val="00FB1D8B"/>
    <w:rsid w:val="00FC041F"/>
    <w:rsid w:val="00FC1CCF"/>
    <w:rsid w:val="00FC3CC1"/>
    <w:rsid w:val="00FC720F"/>
    <w:rsid w:val="00FD082C"/>
    <w:rsid w:val="00FD0C23"/>
    <w:rsid w:val="00FD71A9"/>
    <w:rsid w:val="00FE1CA0"/>
    <w:rsid w:val="00FF0358"/>
    <w:rsid w:val="00FF4248"/>
    <w:rsid w:val="01071CCD"/>
    <w:rsid w:val="012E6D37"/>
    <w:rsid w:val="013C01DA"/>
    <w:rsid w:val="014309E9"/>
    <w:rsid w:val="01541F46"/>
    <w:rsid w:val="015509A9"/>
    <w:rsid w:val="01955199"/>
    <w:rsid w:val="01AC4559"/>
    <w:rsid w:val="01E31F42"/>
    <w:rsid w:val="01F74B31"/>
    <w:rsid w:val="01F77D38"/>
    <w:rsid w:val="0202269A"/>
    <w:rsid w:val="02056840"/>
    <w:rsid w:val="020F601F"/>
    <w:rsid w:val="022269DE"/>
    <w:rsid w:val="023551FF"/>
    <w:rsid w:val="023755C5"/>
    <w:rsid w:val="023A5367"/>
    <w:rsid w:val="02494010"/>
    <w:rsid w:val="024C680F"/>
    <w:rsid w:val="0252724E"/>
    <w:rsid w:val="025A62EB"/>
    <w:rsid w:val="02606064"/>
    <w:rsid w:val="02630475"/>
    <w:rsid w:val="027C75EB"/>
    <w:rsid w:val="028260F0"/>
    <w:rsid w:val="028F5282"/>
    <w:rsid w:val="02AD552A"/>
    <w:rsid w:val="02BD7F89"/>
    <w:rsid w:val="02D4200B"/>
    <w:rsid w:val="02D95011"/>
    <w:rsid w:val="02E12128"/>
    <w:rsid w:val="02E3102E"/>
    <w:rsid w:val="02E45A12"/>
    <w:rsid w:val="02FB6AB9"/>
    <w:rsid w:val="031B2745"/>
    <w:rsid w:val="031D2622"/>
    <w:rsid w:val="03271FC9"/>
    <w:rsid w:val="03315F5B"/>
    <w:rsid w:val="034266CC"/>
    <w:rsid w:val="03434BDF"/>
    <w:rsid w:val="034A52F6"/>
    <w:rsid w:val="034C696B"/>
    <w:rsid w:val="03661E9A"/>
    <w:rsid w:val="036B2FE8"/>
    <w:rsid w:val="03775460"/>
    <w:rsid w:val="039241B8"/>
    <w:rsid w:val="03934E5D"/>
    <w:rsid w:val="03C30BC1"/>
    <w:rsid w:val="04031E92"/>
    <w:rsid w:val="041A74DB"/>
    <w:rsid w:val="04237A16"/>
    <w:rsid w:val="04284822"/>
    <w:rsid w:val="042B1F17"/>
    <w:rsid w:val="04437893"/>
    <w:rsid w:val="044B0E68"/>
    <w:rsid w:val="04631031"/>
    <w:rsid w:val="04700B13"/>
    <w:rsid w:val="04716D0C"/>
    <w:rsid w:val="048D51FD"/>
    <w:rsid w:val="04994642"/>
    <w:rsid w:val="0499588E"/>
    <w:rsid w:val="04B66DDA"/>
    <w:rsid w:val="04C248F5"/>
    <w:rsid w:val="04EC3FA2"/>
    <w:rsid w:val="04FE7670"/>
    <w:rsid w:val="050D4AF7"/>
    <w:rsid w:val="05183A00"/>
    <w:rsid w:val="051D1DE9"/>
    <w:rsid w:val="052702A5"/>
    <w:rsid w:val="052B4AA3"/>
    <w:rsid w:val="052C353A"/>
    <w:rsid w:val="053275E2"/>
    <w:rsid w:val="053F1F43"/>
    <w:rsid w:val="055A0B2E"/>
    <w:rsid w:val="055F3A34"/>
    <w:rsid w:val="05700EC1"/>
    <w:rsid w:val="057112E3"/>
    <w:rsid w:val="058B781A"/>
    <w:rsid w:val="05933F27"/>
    <w:rsid w:val="05A47D09"/>
    <w:rsid w:val="05E14CA4"/>
    <w:rsid w:val="05EA16C3"/>
    <w:rsid w:val="05EF3886"/>
    <w:rsid w:val="06060FAA"/>
    <w:rsid w:val="0608081A"/>
    <w:rsid w:val="0608472D"/>
    <w:rsid w:val="061472AA"/>
    <w:rsid w:val="06160834"/>
    <w:rsid w:val="061E067E"/>
    <w:rsid w:val="0627621A"/>
    <w:rsid w:val="062A73DB"/>
    <w:rsid w:val="06301F78"/>
    <w:rsid w:val="063E33F5"/>
    <w:rsid w:val="06494C13"/>
    <w:rsid w:val="06497C52"/>
    <w:rsid w:val="064D513C"/>
    <w:rsid w:val="066957E8"/>
    <w:rsid w:val="06793517"/>
    <w:rsid w:val="067F690F"/>
    <w:rsid w:val="06800F5B"/>
    <w:rsid w:val="069A3673"/>
    <w:rsid w:val="06A06159"/>
    <w:rsid w:val="06A33490"/>
    <w:rsid w:val="06A62342"/>
    <w:rsid w:val="06B75D64"/>
    <w:rsid w:val="06BC3442"/>
    <w:rsid w:val="06FA5A34"/>
    <w:rsid w:val="06FC37ED"/>
    <w:rsid w:val="070058B3"/>
    <w:rsid w:val="070C209F"/>
    <w:rsid w:val="07186D44"/>
    <w:rsid w:val="07341EAA"/>
    <w:rsid w:val="074C483E"/>
    <w:rsid w:val="074E6329"/>
    <w:rsid w:val="07525D00"/>
    <w:rsid w:val="07675351"/>
    <w:rsid w:val="0769162F"/>
    <w:rsid w:val="076B5909"/>
    <w:rsid w:val="077D15B6"/>
    <w:rsid w:val="079A3E4B"/>
    <w:rsid w:val="07A74032"/>
    <w:rsid w:val="07A8777F"/>
    <w:rsid w:val="07AD5EE7"/>
    <w:rsid w:val="07B827F9"/>
    <w:rsid w:val="07CE49EF"/>
    <w:rsid w:val="07CF7A7D"/>
    <w:rsid w:val="07F43426"/>
    <w:rsid w:val="07F91500"/>
    <w:rsid w:val="0815510E"/>
    <w:rsid w:val="08177B44"/>
    <w:rsid w:val="081C7D0C"/>
    <w:rsid w:val="08200419"/>
    <w:rsid w:val="082859A8"/>
    <w:rsid w:val="08591310"/>
    <w:rsid w:val="085925F5"/>
    <w:rsid w:val="086D7264"/>
    <w:rsid w:val="087C0493"/>
    <w:rsid w:val="088B5011"/>
    <w:rsid w:val="088E2709"/>
    <w:rsid w:val="0894570B"/>
    <w:rsid w:val="08CC6932"/>
    <w:rsid w:val="08E95518"/>
    <w:rsid w:val="08ED4223"/>
    <w:rsid w:val="08F04CEB"/>
    <w:rsid w:val="08F23329"/>
    <w:rsid w:val="08FD3AEB"/>
    <w:rsid w:val="09012ECB"/>
    <w:rsid w:val="09303EAD"/>
    <w:rsid w:val="09391F58"/>
    <w:rsid w:val="09635D28"/>
    <w:rsid w:val="09706301"/>
    <w:rsid w:val="097B5969"/>
    <w:rsid w:val="09816266"/>
    <w:rsid w:val="09A606F4"/>
    <w:rsid w:val="09AF4943"/>
    <w:rsid w:val="09BB5B3C"/>
    <w:rsid w:val="09C83789"/>
    <w:rsid w:val="09D3344B"/>
    <w:rsid w:val="09D62C29"/>
    <w:rsid w:val="09E76E9E"/>
    <w:rsid w:val="09F1574D"/>
    <w:rsid w:val="0A09591B"/>
    <w:rsid w:val="0A333231"/>
    <w:rsid w:val="0A43593D"/>
    <w:rsid w:val="0A4E4A00"/>
    <w:rsid w:val="0A6C0F3F"/>
    <w:rsid w:val="0A786860"/>
    <w:rsid w:val="0A7F7230"/>
    <w:rsid w:val="0AA04481"/>
    <w:rsid w:val="0AA45C61"/>
    <w:rsid w:val="0AAC30E6"/>
    <w:rsid w:val="0AB56992"/>
    <w:rsid w:val="0ABF2321"/>
    <w:rsid w:val="0AC323AC"/>
    <w:rsid w:val="0AC86DC7"/>
    <w:rsid w:val="0ACF3406"/>
    <w:rsid w:val="0ACF58CB"/>
    <w:rsid w:val="0AD22A2D"/>
    <w:rsid w:val="0AD23A66"/>
    <w:rsid w:val="0B1E1EDA"/>
    <w:rsid w:val="0B2E2F22"/>
    <w:rsid w:val="0B33178E"/>
    <w:rsid w:val="0B6C0A44"/>
    <w:rsid w:val="0B6E2ED1"/>
    <w:rsid w:val="0B793E67"/>
    <w:rsid w:val="0B7E087E"/>
    <w:rsid w:val="0B875FBA"/>
    <w:rsid w:val="0B904BDB"/>
    <w:rsid w:val="0BAA7563"/>
    <w:rsid w:val="0BC91465"/>
    <w:rsid w:val="0BCA75A4"/>
    <w:rsid w:val="0BCB2115"/>
    <w:rsid w:val="0BD02ABD"/>
    <w:rsid w:val="0BD75C1D"/>
    <w:rsid w:val="0BF020CB"/>
    <w:rsid w:val="0BF60218"/>
    <w:rsid w:val="0C062EB3"/>
    <w:rsid w:val="0C1C0E11"/>
    <w:rsid w:val="0C1E1B8C"/>
    <w:rsid w:val="0C425442"/>
    <w:rsid w:val="0C43185A"/>
    <w:rsid w:val="0C5842FF"/>
    <w:rsid w:val="0C7C4AD7"/>
    <w:rsid w:val="0C812ED6"/>
    <w:rsid w:val="0C896C64"/>
    <w:rsid w:val="0C955256"/>
    <w:rsid w:val="0CA656B5"/>
    <w:rsid w:val="0CA91273"/>
    <w:rsid w:val="0CB15629"/>
    <w:rsid w:val="0CBD26F1"/>
    <w:rsid w:val="0CCA31F5"/>
    <w:rsid w:val="0CD24441"/>
    <w:rsid w:val="0CF044A2"/>
    <w:rsid w:val="0D035398"/>
    <w:rsid w:val="0D057F81"/>
    <w:rsid w:val="0D1E60F2"/>
    <w:rsid w:val="0D3A42D0"/>
    <w:rsid w:val="0D49346E"/>
    <w:rsid w:val="0D4B47AF"/>
    <w:rsid w:val="0D5728F1"/>
    <w:rsid w:val="0D5C6B97"/>
    <w:rsid w:val="0D5F221F"/>
    <w:rsid w:val="0D641AA8"/>
    <w:rsid w:val="0D7047EE"/>
    <w:rsid w:val="0D7E24A7"/>
    <w:rsid w:val="0D8551EA"/>
    <w:rsid w:val="0D921882"/>
    <w:rsid w:val="0D932F5E"/>
    <w:rsid w:val="0D9A7C92"/>
    <w:rsid w:val="0DA315A6"/>
    <w:rsid w:val="0DBC3B5E"/>
    <w:rsid w:val="0DC00656"/>
    <w:rsid w:val="0DC55E1D"/>
    <w:rsid w:val="0DCB3D84"/>
    <w:rsid w:val="0DCE490B"/>
    <w:rsid w:val="0DD4463E"/>
    <w:rsid w:val="0DE306C2"/>
    <w:rsid w:val="0DF763DA"/>
    <w:rsid w:val="0E02170F"/>
    <w:rsid w:val="0E1B2D55"/>
    <w:rsid w:val="0E1E6CF1"/>
    <w:rsid w:val="0E250BA8"/>
    <w:rsid w:val="0E31406F"/>
    <w:rsid w:val="0E351140"/>
    <w:rsid w:val="0E5E3A33"/>
    <w:rsid w:val="0E666885"/>
    <w:rsid w:val="0E680C34"/>
    <w:rsid w:val="0E6B53DC"/>
    <w:rsid w:val="0E997BCA"/>
    <w:rsid w:val="0ED63FEB"/>
    <w:rsid w:val="0EDE33C8"/>
    <w:rsid w:val="0EE94BBC"/>
    <w:rsid w:val="0EEA4255"/>
    <w:rsid w:val="0EF24E4B"/>
    <w:rsid w:val="0EFA0BA7"/>
    <w:rsid w:val="0F064E29"/>
    <w:rsid w:val="0F1B378B"/>
    <w:rsid w:val="0F234E66"/>
    <w:rsid w:val="0F266C10"/>
    <w:rsid w:val="0F3613D6"/>
    <w:rsid w:val="0F4A5FB3"/>
    <w:rsid w:val="0F686FDE"/>
    <w:rsid w:val="0F6A0F32"/>
    <w:rsid w:val="0F787A61"/>
    <w:rsid w:val="0F98363D"/>
    <w:rsid w:val="0F9C208B"/>
    <w:rsid w:val="0FD11DAA"/>
    <w:rsid w:val="0FE3641B"/>
    <w:rsid w:val="0FF0169E"/>
    <w:rsid w:val="0FF73785"/>
    <w:rsid w:val="10016609"/>
    <w:rsid w:val="101142AE"/>
    <w:rsid w:val="10136202"/>
    <w:rsid w:val="101F02EE"/>
    <w:rsid w:val="102448BF"/>
    <w:rsid w:val="10251A3C"/>
    <w:rsid w:val="102D27DB"/>
    <w:rsid w:val="104834DB"/>
    <w:rsid w:val="104F0AA4"/>
    <w:rsid w:val="105057A5"/>
    <w:rsid w:val="106A7F38"/>
    <w:rsid w:val="10726B4F"/>
    <w:rsid w:val="107432F3"/>
    <w:rsid w:val="1093716E"/>
    <w:rsid w:val="10980380"/>
    <w:rsid w:val="10BD421B"/>
    <w:rsid w:val="10F35F19"/>
    <w:rsid w:val="11016BD9"/>
    <w:rsid w:val="110532E6"/>
    <w:rsid w:val="111071AD"/>
    <w:rsid w:val="1130743A"/>
    <w:rsid w:val="11347E9E"/>
    <w:rsid w:val="11442922"/>
    <w:rsid w:val="1153707F"/>
    <w:rsid w:val="115A3DAF"/>
    <w:rsid w:val="1169286D"/>
    <w:rsid w:val="117B1D63"/>
    <w:rsid w:val="118C7F0E"/>
    <w:rsid w:val="11AF5265"/>
    <w:rsid w:val="11BF319E"/>
    <w:rsid w:val="120F6F56"/>
    <w:rsid w:val="121C0232"/>
    <w:rsid w:val="121E3A90"/>
    <w:rsid w:val="122D0BFB"/>
    <w:rsid w:val="123603BC"/>
    <w:rsid w:val="12443161"/>
    <w:rsid w:val="125012D0"/>
    <w:rsid w:val="127F2D60"/>
    <w:rsid w:val="12945C96"/>
    <w:rsid w:val="129A4CE8"/>
    <w:rsid w:val="12B73ADF"/>
    <w:rsid w:val="12C302D9"/>
    <w:rsid w:val="12C62A70"/>
    <w:rsid w:val="12E36EB1"/>
    <w:rsid w:val="12E52A36"/>
    <w:rsid w:val="12F20FA8"/>
    <w:rsid w:val="12FB79F3"/>
    <w:rsid w:val="13126282"/>
    <w:rsid w:val="1318038E"/>
    <w:rsid w:val="131B134B"/>
    <w:rsid w:val="131F1467"/>
    <w:rsid w:val="132049B6"/>
    <w:rsid w:val="13344178"/>
    <w:rsid w:val="13346BFB"/>
    <w:rsid w:val="13347C1D"/>
    <w:rsid w:val="133C59D4"/>
    <w:rsid w:val="13436B92"/>
    <w:rsid w:val="13491186"/>
    <w:rsid w:val="13520C8A"/>
    <w:rsid w:val="13554489"/>
    <w:rsid w:val="13572E4A"/>
    <w:rsid w:val="13693F32"/>
    <w:rsid w:val="136E0C37"/>
    <w:rsid w:val="1376447A"/>
    <w:rsid w:val="137912FA"/>
    <w:rsid w:val="13822A86"/>
    <w:rsid w:val="13827E0D"/>
    <w:rsid w:val="138729F6"/>
    <w:rsid w:val="13911A68"/>
    <w:rsid w:val="13A742C6"/>
    <w:rsid w:val="13AB02EB"/>
    <w:rsid w:val="13AC16E8"/>
    <w:rsid w:val="13AD1BAD"/>
    <w:rsid w:val="13AF0178"/>
    <w:rsid w:val="13C0131F"/>
    <w:rsid w:val="13CB1067"/>
    <w:rsid w:val="13CB66FB"/>
    <w:rsid w:val="13CE68DC"/>
    <w:rsid w:val="13D213D2"/>
    <w:rsid w:val="13ED34CC"/>
    <w:rsid w:val="13FF1ADA"/>
    <w:rsid w:val="14084B07"/>
    <w:rsid w:val="141549DE"/>
    <w:rsid w:val="14186A8F"/>
    <w:rsid w:val="141C6FDF"/>
    <w:rsid w:val="14243C66"/>
    <w:rsid w:val="143E1444"/>
    <w:rsid w:val="143F6767"/>
    <w:rsid w:val="14486BE3"/>
    <w:rsid w:val="14715B9C"/>
    <w:rsid w:val="14974344"/>
    <w:rsid w:val="14B27217"/>
    <w:rsid w:val="14BD3D82"/>
    <w:rsid w:val="14C9148B"/>
    <w:rsid w:val="14DD1255"/>
    <w:rsid w:val="14E61FA3"/>
    <w:rsid w:val="151A772C"/>
    <w:rsid w:val="151C6A90"/>
    <w:rsid w:val="151D3BC3"/>
    <w:rsid w:val="151E5AB4"/>
    <w:rsid w:val="151F70F9"/>
    <w:rsid w:val="15211F09"/>
    <w:rsid w:val="152E49B6"/>
    <w:rsid w:val="15342A98"/>
    <w:rsid w:val="15462FAB"/>
    <w:rsid w:val="154C3C8C"/>
    <w:rsid w:val="15555BDB"/>
    <w:rsid w:val="155653BD"/>
    <w:rsid w:val="15723D65"/>
    <w:rsid w:val="157D7F57"/>
    <w:rsid w:val="15A30E09"/>
    <w:rsid w:val="15A34A2E"/>
    <w:rsid w:val="15B63901"/>
    <w:rsid w:val="15C252BB"/>
    <w:rsid w:val="15F45244"/>
    <w:rsid w:val="15FD488D"/>
    <w:rsid w:val="16161DA8"/>
    <w:rsid w:val="16555DA7"/>
    <w:rsid w:val="16555DF4"/>
    <w:rsid w:val="16694884"/>
    <w:rsid w:val="166D72A7"/>
    <w:rsid w:val="167F7CDE"/>
    <w:rsid w:val="16965D54"/>
    <w:rsid w:val="169B6C18"/>
    <w:rsid w:val="169D5014"/>
    <w:rsid w:val="16B96F74"/>
    <w:rsid w:val="16BF5941"/>
    <w:rsid w:val="16C93F8C"/>
    <w:rsid w:val="16CB163D"/>
    <w:rsid w:val="16CE5023"/>
    <w:rsid w:val="16E870C3"/>
    <w:rsid w:val="16F26A92"/>
    <w:rsid w:val="16FD24BC"/>
    <w:rsid w:val="16FD3A37"/>
    <w:rsid w:val="17065DD6"/>
    <w:rsid w:val="1711583C"/>
    <w:rsid w:val="174711D2"/>
    <w:rsid w:val="176A1B63"/>
    <w:rsid w:val="176E21B3"/>
    <w:rsid w:val="17842ABF"/>
    <w:rsid w:val="178727C5"/>
    <w:rsid w:val="17874165"/>
    <w:rsid w:val="17B11819"/>
    <w:rsid w:val="17B213D2"/>
    <w:rsid w:val="17D1282C"/>
    <w:rsid w:val="17DE2F5B"/>
    <w:rsid w:val="17EA148B"/>
    <w:rsid w:val="17EA22EA"/>
    <w:rsid w:val="17F15D47"/>
    <w:rsid w:val="17F2121F"/>
    <w:rsid w:val="18052892"/>
    <w:rsid w:val="18104FDE"/>
    <w:rsid w:val="18130359"/>
    <w:rsid w:val="182572A0"/>
    <w:rsid w:val="184A69FF"/>
    <w:rsid w:val="18601EE2"/>
    <w:rsid w:val="1871031B"/>
    <w:rsid w:val="18761A56"/>
    <w:rsid w:val="18792078"/>
    <w:rsid w:val="187C31CB"/>
    <w:rsid w:val="187C4851"/>
    <w:rsid w:val="18893EEF"/>
    <w:rsid w:val="18A24A29"/>
    <w:rsid w:val="18A422E6"/>
    <w:rsid w:val="18AC691B"/>
    <w:rsid w:val="18B0443E"/>
    <w:rsid w:val="18C82187"/>
    <w:rsid w:val="19027F86"/>
    <w:rsid w:val="1915607F"/>
    <w:rsid w:val="191F0C2A"/>
    <w:rsid w:val="19201043"/>
    <w:rsid w:val="19440909"/>
    <w:rsid w:val="194E3120"/>
    <w:rsid w:val="194F0087"/>
    <w:rsid w:val="194F701F"/>
    <w:rsid w:val="195C25E3"/>
    <w:rsid w:val="19611EDB"/>
    <w:rsid w:val="1969023A"/>
    <w:rsid w:val="197F1257"/>
    <w:rsid w:val="19990145"/>
    <w:rsid w:val="19AB1BCC"/>
    <w:rsid w:val="19C83D7F"/>
    <w:rsid w:val="19CF487B"/>
    <w:rsid w:val="19D86E98"/>
    <w:rsid w:val="19DA3395"/>
    <w:rsid w:val="19EE6835"/>
    <w:rsid w:val="19F1503D"/>
    <w:rsid w:val="19F4429D"/>
    <w:rsid w:val="19F56DB4"/>
    <w:rsid w:val="1A052949"/>
    <w:rsid w:val="1A0A33A7"/>
    <w:rsid w:val="1A0D29CE"/>
    <w:rsid w:val="1A1209E9"/>
    <w:rsid w:val="1A29250F"/>
    <w:rsid w:val="1A3E3409"/>
    <w:rsid w:val="1A4F4F29"/>
    <w:rsid w:val="1A516917"/>
    <w:rsid w:val="1A5F1019"/>
    <w:rsid w:val="1A885D7B"/>
    <w:rsid w:val="1A94395B"/>
    <w:rsid w:val="1AA0672F"/>
    <w:rsid w:val="1AB2614F"/>
    <w:rsid w:val="1AB91643"/>
    <w:rsid w:val="1AC662D7"/>
    <w:rsid w:val="1AC91288"/>
    <w:rsid w:val="1AD0563E"/>
    <w:rsid w:val="1AD32786"/>
    <w:rsid w:val="1AD40779"/>
    <w:rsid w:val="1AE4110C"/>
    <w:rsid w:val="1AE85080"/>
    <w:rsid w:val="1AF71D11"/>
    <w:rsid w:val="1AF76E09"/>
    <w:rsid w:val="1AFC127F"/>
    <w:rsid w:val="1B15321F"/>
    <w:rsid w:val="1B1539D7"/>
    <w:rsid w:val="1B22704D"/>
    <w:rsid w:val="1B2724E9"/>
    <w:rsid w:val="1B2F0666"/>
    <w:rsid w:val="1B322285"/>
    <w:rsid w:val="1B3919DB"/>
    <w:rsid w:val="1B3952A7"/>
    <w:rsid w:val="1B47167C"/>
    <w:rsid w:val="1B4B0F57"/>
    <w:rsid w:val="1B513842"/>
    <w:rsid w:val="1B590DB3"/>
    <w:rsid w:val="1B5979E7"/>
    <w:rsid w:val="1B60708E"/>
    <w:rsid w:val="1B8571F7"/>
    <w:rsid w:val="1B871B0A"/>
    <w:rsid w:val="1B8A7326"/>
    <w:rsid w:val="1B960D48"/>
    <w:rsid w:val="1BA15FEC"/>
    <w:rsid w:val="1BA875A8"/>
    <w:rsid w:val="1BB23AF7"/>
    <w:rsid w:val="1BBA2B16"/>
    <w:rsid w:val="1BD20F03"/>
    <w:rsid w:val="1BDE153A"/>
    <w:rsid w:val="1BE07503"/>
    <w:rsid w:val="1BF36EB5"/>
    <w:rsid w:val="1BFD425D"/>
    <w:rsid w:val="1C1E6433"/>
    <w:rsid w:val="1C2440A1"/>
    <w:rsid w:val="1C312DF8"/>
    <w:rsid w:val="1C344345"/>
    <w:rsid w:val="1C4019E8"/>
    <w:rsid w:val="1C472C95"/>
    <w:rsid w:val="1C4C236D"/>
    <w:rsid w:val="1C4D2DC9"/>
    <w:rsid w:val="1C5F1A7E"/>
    <w:rsid w:val="1C665BB9"/>
    <w:rsid w:val="1C6E14D2"/>
    <w:rsid w:val="1C7A420F"/>
    <w:rsid w:val="1C7D0301"/>
    <w:rsid w:val="1C9C19A9"/>
    <w:rsid w:val="1CB01FD5"/>
    <w:rsid w:val="1CB339F1"/>
    <w:rsid w:val="1CD873DA"/>
    <w:rsid w:val="1CDF434E"/>
    <w:rsid w:val="1CE6244C"/>
    <w:rsid w:val="1D1F7472"/>
    <w:rsid w:val="1D210219"/>
    <w:rsid w:val="1D376896"/>
    <w:rsid w:val="1D3910FD"/>
    <w:rsid w:val="1D3B2CAB"/>
    <w:rsid w:val="1D3D28FD"/>
    <w:rsid w:val="1D3E1483"/>
    <w:rsid w:val="1D475915"/>
    <w:rsid w:val="1D5063DB"/>
    <w:rsid w:val="1D646FB9"/>
    <w:rsid w:val="1D6A7A13"/>
    <w:rsid w:val="1D712C72"/>
    <w:rsid w:val="1D7A49ED"/>
    <w:rsid w:val="1D890E6A"/>
    <w:rsid w:val="1D8C6DBA"/>
    <w:rsid w:val="1D8F56D4"/>
    <w:rsid w:val="1D994F35"/>
    <w:rsid w:val="1DC165C5"/>
    <w:rsid w:val="1DCB17C9"/>
    <w:rsid w:val="1DF151B9"/>
    <w:rsid w:val="1DFF576F"/>
    <w:rsid w:val="1E000809"/>
    <w:rsid w:val="1E050EEF"/>
    <w:rsid w:val="1E097F46"/>
    <w:rsid w:val="1E0A743B"/>
    <w:rsid w:val="1E0F5B6A"/>
    <w:rsid w:val="1E195832"/>
    <w:rsid w:val="1E3B7F62"/>
    <w:rsid w:val="1E4A6F47"/>
    <w:rsid w:val="1E5771DB"/>
    <w:rsid w:val="1E7C2F92"/>
    <w:rsid w:val="1E814184"/>
    <w:rsid w:val="1E84724B"/>
    <w:rsid w:val="1EAA7D86"/>
    <w:rsid w:val="1EB077DD"/>
    <w:rsid w:val="1EBC5712"/>
    <w:rsid w:val="1EC57E83"/>
    <w:rsid w:val="1ECA7941"/>
    <w:rsid w:val="1ECF6FA7"/>
    <w:rsid w:val="1EDC0212"/>
    <w:rsid w:val="1EEF31F3"/>
    <w:rsid w:val="1EF11A36"/>
    <w:rsid w:val="1EFD4BDD"/>
    <w:rsid w:val="1F1401A2"/>
    <w:rsid w:val="1F144D33"/>
    <w:rsid w:val="1F253215"/>
    <w:rsid w:val="1F36506B"/>
    <w:rsid w:val="1F377B42"/>
    <w:rsid w:val="1F4B6861"/>
    <w:rsid w:val="1F5D7DA9"/>
    <w:rsid w:val="1F6315B2"/>
    <w:rsid w:val="1F7930A6"/>
    <w:rsid w:val="1F7E3A05"/>
    <w:rsid w:val="1F7E4CDD"/>
    <w:rsid w:val="1FCC5F3A"/>
    <w:rsid w:val="1FD14DB2"/>
    <w:rsid w:val="1FE23D74"/>
    <w:rsid w:val="1FE74BD3"/>
    <w:rsid w:val="1FF02432"/>
    <w:rsid w:val="1FF77721"/>
    <w:rsid w:val="200C1426"/>
    <w:rsid w:val="200D7AC7"/>
    <w:rsid w:val="20184565"/>
    <w:rsid w:val="204A61B6"/>
    <w:rsid w:val="204E0D8A"/>
    <w:rsid w:val="20573C62"/>
    <w:rsid w:val="20627E18"/>
    <w:rsid w:val="2083753C"/>
    <w:rsid w:val="20B45768"/>
    <w:rsid w:val="20B90125"/>
    <w:rsid w:val="20BE57AF"/>
    <w:rsid w:val="20C16E03"/>
    <w:rsid w:val="20E2118D"/>
    <w:rsid w:val="20E4066B"/>
    <w:rsid w:val="20F0355A"/>
    <w:rsid w:val="21016DB0"/>
    <w:rsid w:val="21042697"/>
    <w:rsid w:val="210C3064"/>
    <w:rsid w:val="210D219A"/>
    <w:rsid w:val="2124051E"/>
    <w:rsid w:val="2125482E"/>
    <w:rsid w:val="213439AB"/>
    <w:rsid w:val="215950AA"/>
    <w:rsid w:val="21917CF3"/>
    <w:rsid w:val="21A13C4F"/>
    <w:rsid w:val="21AA3418"/>
    <w:rsid w:val="21B26B8D"/>
    <w:rsid w:val="21B40F3A"/>
    <w:rsid w:val="21B67CD5"/>
    <w:rsid w:val="21BF0A8B"/>
    <w:rsid w:val="21C109C3"/>
    <w:rsid w:val="21C44830"/>
    <w:rsid w:val="21DD0993"/>
    <w:rsid w:val="21EB1365"/>
    <w:rsid w:val="22096C31"/>
    <w:rsid w:val="221D33DF"/>
    <w:rsid w:val="223D24A9"/>
    <w:rsid w:val="22441043"/>
    <w:rsid w:val="224F4BCD"/>
    <w:rsid w:val="22546FC8"/>
    <w:rsid w:val="22744B05"/>
    <w:rsid w:val="22874785"/>
    <w:rsid w:val="228E2A5B"/>
    <w:rsid w:val="22A22AD4"/>
    <w:rsid w:val="22B13B5D"/>
    <w:rsid w:val="22BC6E90"/>
    <w:rsid w:val="22C840FD"/>
    <w:rsid w:val="22C85D8E"/>
    <w:rsid w:val="22D9272A"/>
    <w:rsid w:val="22DB62B2"/>
    <w:rsid w:val="23043A28"/>
    <w:rsid w:val="230E3096"/>
    <w:rsid w:val="230F1109"/>
    <w:rsid w:val="23216DB6"/>
    <w:rsid w:val="2324690F"/>
    <w:rsid w:val="23255805"/>
    <w:rsid w:val="233C2231"/>
    <w:rsid w:val="23465627"/>
    <w:rsid w:val="23526DCA"/>
    <w:rsid w:val="236D0F73"/>
    <w:rsid w:val="237244B9"/>
    <w:rsid w:val="239152D1"/>
    <w:rsid w:val="239414EC"/>
    <w:rsid w:val="23A01170"/>
    <w:rsid w:val="23AD1541"/>
    <w:rsid w:val="23B2657F"/>
    <w:rsid w:val="23C156C0"/>
    <w:rsid w:val="23C224D6"/>
    <w:rsid w:val="23C96583"/>
    <w:rsid w:val="23CF2EDE"/>
    <w:rsid w:val="23EC5442"/>
    <w:rsid w:val="23F4589F"/>
    <w:rsid w:val="241E62E2"/>
    <w:rsid w:val="24212EAF"/>
    <w:rsid w:val="242952E4"/>
    <w:rsid w:val="243F6814"/>
    <w:rsid w:val="24451DC8"/>
    <w:rsid w:val="24534E4D"/>
    <w:rsid w:val="2463263D"/>
    <w:rsid w:val="246D179F"/>
    <w:rsid w:val="24832C95"/>
    <w:rsid w:val="248350AF"/>
    <w:rsid w:val="24865491"/>
    <w:rsid w:val="248C475D"/>
    <w:rsid w:val="248D324C"/>
    <w:rsid w:val="24C55066"/>
    <w:rsid w:val="24CD18C6"/>
    <w:rsid w:val="24D875AD"/>
    <w:rsid w:val="24D97F22"/>
    <w:rsid w:val="24E21406"/>
    <w:rsid w:val="25195F68"/>
    <w:rsid w:val="252033CD"/>
    <w:rsid w:val="25224691"/>
    <w:rsid w:val="25306AFA"/>
    <w:rsid w:val="253715E7"/>
    <w:rsid w:val="253C1397"/>
    <w:rsid w:val="254238DD"/>
    <w:rsid w:val="2546033A"/>
    <w:rsid w:val="25461F29"/>
    <w:rsid w:val="25487764"/>
    <w:rsid w:val="25494927"/>
    <w:rsid w:val="254A2C3E"/>
    <w:rsid w:val="254B1FA3"/>
    <w:rsid w:val="254E58AB"/>
    <w:rsid w:val="257241C3"/>
    <w:rsid w:val="257C0BE2"/>
    <w:rsid w:val="257D135B"/>
    <w:rsid w:val="258305F5"/>
    <w:rsid w:val="259275A0"/>
    <w:rsid w:val="259F6E74"/>
    <w:rsid w:val="25B76AB9"/>
    <w:rsid w:val="25C3794E"/>
    <w:rsid w:val="25C51136"/>
    <w:rsid w:val="25CA6BF0"/>
    <w:rsid w:val="25DC2458"/>
    <w:rsid w:val="25E52D43"/>
    <w:rsid w:val="25E83204"/>
    <w:rsid w:val="25F700FB"/>
    <w:rsid w:val="26161DFC"/>
    <w:rsid w:val="26376736"/>
    <w:rsid w:val="2649293E"/>
    <w:rsid w:val="26580121"/>
    <w:rsid w:val="266D1341"/>
    <w:rsid w:val="267E40D2"/>
    <w:rsid w:val="268F2B7D"/>
    <w:rsid w:val="26940D68"/>
    <w:rsid w:val="26956382"/>
    <w:rsid w:val="26A647DC"/>
    <w:rsid w:val="26BA5B20"/>
    <w:rsid w:val="270251F8"/>
    <w:rsid w:val="27146355"/>
    <w:rsid w:val="27150CBF"/>
    <w:rsid w:val="271A12D0"/>
    <w:rsid w:val="271B611F"/>
    <w:rsid w:val="27227CED"/>
    <w:rsid w:val="27340415"/>
    <w:rsid w:val="27355A10"/>
    <w:rsid w:val="273B0D00"/>
    <w:rsid w:val="27534756"/>
    <w:rsid w:val="27562009"/>
    <w:rsid w:val="27565EFF"/>
    <w:rsid w:val="27613663"/>
    <w:rsid w:val="27616A52"/>
    <w:rsid w:val="277019DC"/>
    <w:rsid w:val="27765E35"/>
    <w:rsid w:val="277F13AF"/>
    <w:rsid w:val="279857C8"/>
    <w:rsid w:val="279D246C"/>
    <w:rsid w:val="27A13C10"/>
    <w:rsid w:val="27BF641B"/>
    <w:rsid w:val="27C85CAA"/>
    <w:rsid w:val="27D6002E"/>
    <w:rsid w:val="27E55104"/>
    <w:rsid w:val="27EF4768"/>
    <w:rsid w:val="27F6518D"/>
    <w:rsid w:val="281A1AC2"/>
    <w:rsid w:val="28453C9C"/>
    <w:rsid w:val="2856067D"/>
    <w:rsid w:val="28616A0B"/>
    <w:rsid w:val="28647CFC"/>
    <w:rsid w:val="287D6186"/>
    <w:rsid w:val="28826903"/>
    <w:rsid w:val="288A09C2"/>
    <w:rsid w:val="28916521"/>
    <w:rsid w:val="28966AB1"/>
    <w:rsid w:val="28BF0F6C"/>
    <w:rsid w:val="28F847C0"/>
    <w:rsid w:val="29035237"/>
    <w:rsid w:val="29057DFE"/>
    <w:rsid w:val="29070002"/>
    <w:rsid w:val="291B153A"/>
    <w:rsid w:val="293D5711"/>
    <w:rsid w:val="293E11E0"/>
    <w:rsid w:val="296258C3"/>
    <w:rsid w:val="29660BAD"/>
    <w:rsid w:val="29751192"/>
    <w:rsid w:val="297D7EA6"/>
    <w:rsid w:val="297F0E1D"/>
    <w:rsid w:val="298A1D90"/>
    <w:rsid w:val="298E158D"/>
    <w:rsid w:val="298E6C96"/>
    <w:rsid w:val="299466D3"/>
    <w:rsid w:val="29AD460B"/>
    <w:rsid w:val="29B109DD"/>
    <w:rsid w:val="29BE0984"/>
    <w:rsid w:val="29CD5891"/>
    <w:rsid w:val="29EF53F0"/>
    <w:rsid w:val="29F4553C"/>
    <w:rsid w:val="29F8263F"/>
    <w:rsid w:val="2A056AAA"/>
    <w:rsid w:val="2A066EF7"/>
    <w:rsid w:val="2A0C7A43"/>
    <w:rsid w:val="2A146667"/>
    <w:rsid w:val="2A232757"/>
    <w:rsid w:val="2A2F5CE1"/>
    <w:rsid w:val="2A3468A7"/>
    <w:rsid w:val="2A370E76"/>
    <w:rsid w:val="2A376143"/>
    <w:rsid w:val="2A3B3E23"/>
    <w:rsid w:val="2A3D0579"/>
    <w:rsid w:val="2A431CBE"/>
    <w:rsid w:val="2A667606"/>
    <w:rsid w:val="2A6C3E68"/>
    <w:rsid w:val="2A8F622B"/>
    <w:rsid w:val="2AA10DE2"/>
    <w:rsid w:val="2AA119DC"/>
    <w:rsid w:val="2AA57404"/>
    <w:rsid w:val="2AB03FA8"/>
    <w:rsid w:val="2ACA6937"/>
    <w:rsid w:val="2AD50730"/>
    <w:rsid w:val="2ADB1F10"/>
    <w:rsid w:val="2AE21ABE"/>
    <w:rsid w:val="2AE42040"/>
    <w:rsid w:val="2AEB0284"/>
    <w:rsid w:val="2AFC45A0"/>
    <w:rsid w:val="2B3578CB"/>
    <w:rsid w:val="2B46535A"/>
    <w:rsid w:val="2B552CEF"/>
    <w:rsid w:val="2B7D44D8"/>
    <w:rsid w:val="2B900EDA"/>
    <w:rsid w:val="2BB31B1E"/>
    <w:rsid w:val="2BC47083"/>
    <w:rsid w:val="2BC72563"/>
    <w:rsid w:val="2BCA29DB"/>
    <w:rsid w:val="2BCD0F32"/>
    <w:rsid w:val="2BD42D6C"/>
    <w:rsid w:val="2BDF4F57"/>
    <w:rsid w:val="2BEE0F40"/>
    <w:rsid w:val="2BF87464"/>
    <w:rsid w:val="2BFA3E7F"/>
    <w:rsid w:val="2C044D3F"/>
    <w:rsid w:val="2C07557F"/>
    <w:rsid w:val="2C122CC9"/>
    <w:rsid w:val="2C130937"/>
    <w:rsid w:val="2C136A4A"/>
    <w:rsid w:val="2C284853"/>
    <w:rsid w:val="2C2A328D"/>
    <w:rsid w:val="2C2F7D97"/>
    <w:rsid w:val="2C371471"/>
    <w:rsid w:val="2C4C66B1"/>
    <w:rsid w:val="2C521C63"/>
    <w:rsid w:val="2C5E4479"/>
    <w:rsid w:val="2C6205F3"/>
    <w:rsid w:val="2C6608E7"/>
    <w:rsid w:val="2C6E2BEF"/>
    <w:rsid w:val="2C7E362F"/>
    <w:rsid w:val="2C8430F8"/>
    <w:rsid w:val="2C93105C"/>
    <w:rsid w:val="2CAB7FAE"/>
    <w:rsid w:val="2CBB5B31"/>
    <w:rsid w:val="2CBE36E7"/>
    <w:rsid w:val="2CCD1321"/>
    <w:rsid w:val="2CDD03EB"/>
    <w:rsid w:val="2CDE4F47"/>
    <w:rsid w:val="2CE1287A"/>
    <w:rsid w:val="2CE406AF"/>
    <w:rsid w:val="2CF2410E"/>
    <w:rsid w:val="2D02226C"/>
    <w:rsid w:val="2D086ECD"/>
    <w:rsid w:val="2D0A77A8"/>
    <w:rsid w:val="2D0D62B1"/>
    <w:rsid w:val="2D0E144E"/>
    <w:rsid w:val="2D1A788F"/>
    <w:rsid w:val="2D1C05CB"/>
    <w:rsid w:val="2D2334F7"/>
    <w:rsid w:val="2D257E7F"/>
    <w:rsid w:val="2D2778CD"/>
    <w:rsid w:val="2D2926E4"/>
    <w:rsid w:val="2D361702"/>
    <w:rsid w:val="2D3D199B"/>
    <w:rsid w:val="2D491F1D"/>
    <w:rsid w:val="2D5C7736"/>
    <w:rsid w:val="2D5D2CC7"/>
    <w:rsid w:val="2D63223F"/>
    <w:rsid w:val="2D690785"/>
    <w:rsid w:val="2D7A64DE"/>
    <w:rsid w:val="2D7F0B38"/>
    <w:rsid w:val="2D8316D2"/>
    <w:rsid w:val="2D9A32CC"/>
    <w:rsid w:val="2DA81823"/>
    <w:rsid w:val="2DBA1315"/>
    <w:rsid w:val="2DBD0040"/>
    <w:rsid w:val="2DC57417"/>
    <w:rsid w:val="2DD14076"/>
    <w:rsid w:val="2DDE613F"/>
    <w:rsid w:val="2DEF10EC"/>
    <w:rsid w:val="2DF8525C"/>
    <w:rsid w:val="2E037175"/>
    <w:rsid w:val="2E3743D0"/>
    <w:rsid w:val="2E380788"/>
    <w:rsid w:val="2E3F1B4E"/>
    <w:rsid w:val="2E6C0D0D"/>
    <w:rsid w:val="2E7B5356"/>
    <w:rsid w:val="2E7B6601"/>
    <w:rsid w:val="2E8128D0"/>
    <w:rsid w:val="2E822A9D"/>
    <w:rsid w:val="2E8D6E60"/>
    <w:rsid w:val="2E907DE4"/>
    <w:rsid w:val="2E9277BB"/>
    <w:rsid w:val="2EA213E6"/>
    <w:rsid w:val="2EA84419"/>
    <w:rsid w:val="2ECC5B8A"/>
    <w:rsid w:val="2EE068DE"/>
    <w:rsid w:val="2EF16AA0"/>
    <w:rsid w:val="2EF20979"/>
    <w:rsid w:val="2EF828C7"/>
    <w:rsid w:val="2EFB3D94"/>
    <w:rsid w:val="2EFF6C48"/>
    <w:rsid w:val="2F01468F"/>
    <w:rsid w:val="2F045A79"/>
    <w:rsid w:val="2F0D34EA"/>
    <w:rsid w:val="2F226DCA"/>
    <w:rsid w:val="2F2E76F6"/>
    <w:rsid w:val="2F3921A9"/>
    <w:rsid w:val="2F3F0C09"/>
    <w:rsid w:val="2F3F5DE6"/>
    <w:rsid w:val="2F4157DE"/>
    <w:rsid w:val="2F453480"/>
    <w:rsid w:val="2F4E009B"/>
    <w:rsid w:val="2F690EF4"/>
    <w:rsid w:val="2F720734"/>
    <w:rsid w:val="2F746213"/>
    <w:rsid w:val="2F75439E"/>
    <w:rsid w:val="2F825A7F"/>
    <w:rsid w:val="2F8A26EB"/>
    <w:rsid w:val="2F906493"/>
    <w:rsid w:val="2F9F6914"/>
    <w:rsid w:val="2FC858FE"/>
    <w:rsid w:val="2FCF3AEC"/>
    <w:rsid w:val="2FD900A2"/>
    <w:rsid w:val="2FF87378"/>
    <w:rsid w:val="30045684"/>
    <w:rsid w:val="30046BEB"/>
    <w:rsid w:val="30153098"/>
    <w:rsid w:val="301E7E16"/>
    <w:rsid w:val="30222D80"/>
    <w:rsid w:val="302B401E"/>
    <w:rsid w:val="304066B6"/>
    <w:rsid w:val="304D509B"/>
    <w:rsid w:val="305F1F9A"/>
    <w:rsid w:val="3078585F"/>
    <w:rsid w:val="30831150"/>
    <w:rsid w:val="308E749B"/>
    <w:rsid w:val="309660C0"/>
    <w:rsid w:val="30CF503F"/>
    <w:rsid w:val="30EB0DA7"/>
    <w:rsid w:val="30F81E27"/>
    <w:rsid w:val="31126378"/>
    <w:rsid w:val="311373BC"/>
    <w:rsid w:val="31155D3A"/>
    <w:rsid w:val="31174FD0"/>
    <w:rsid w:val="31184997"/>
    <w:rsid w:val="31215252"/>
    <w:rsid w:val="31772133"/>
    <w:rsid w:val="31810217"/>
    <w:rsid w:val="31847172"/>
    <w:rsid w:val="318D490E"/>
    <w:rsid w:val="31BB3925"/>
    <w:rsid w:val="31BC0065"/>
    <w:rsid w:val="31BC6F42"/>
    <w:rsid w:val="31F0629D"/>
    <w:rsid w:val="31F53CA3"/>
    <w:rsid w:val="31F651DB"/>
    <w:rsid w:val="320C2E90"/>
    <w:rsid w:val="32111B71"/>
    <w:rsid w:val="32154B30"/>
    <w:rsid w:val="321F11D6"/>
    <w:rsid w:val="32413FBE"/>
    <w:rsid w:val="324F09C5"/>
    <w:rsid w:val="32685A44"/>
    <w:rsid w:val="327466A8"/>
    <w:rsid w:val="328423F1"/>
    <w:rsid w:val="328B20F7"/>
    <w:rsid w:val="32A82ADA"/>
    <w:rsid w:val="32BB05AE"/>
    <w:rsid w:val="32BF71A4"/>
    <w:rsid w:val="32CB4433"/>
    <w:rsid w:val="32DD1AC3"/>
    <w:rsid w:val="32E54774"/>
    <w:rsid w:val="32F66EE6"/>
    <w:rsid w:val="330037A6"/>
    <w:rsid w:val="33043BB3"/>
    <w:rsid w:val="330A6941"/>
    <w:rsid w:val="33102859"/>
    <w:rsid w:val="3316484A"/>
    <w:rsid w:val="331C292C"/>
    <w:rsid w:val="331D5B41"/>
    <w:rsid w:val="33270188"/>
    <w:rsid w:val="3331131B"/>
    <w:rsid w:val="333E721B"/>
    <w:rsid w:val="33481B27"/>
    <w:rsid w:val="33506D56"/>
    <w:rsid w:val="33561C19"/>
    <w:rsid w:val="336A473E"/>
    <w:rsid w:val="3374073A"/>
    <w:rsid w:val="33870851"/>
    <w:rsid w:val="338C3C3C"/>
    <w:rsid w:val="33B04089"/>
    <w:rsid w:val="33B73743"/>
    <w:rsid w:val="33B752C4"/>
    <w:rsid w:val="33C41810"/>
    <w:rsid w:val="33D55A8D"/>
    <w:rsid w:val="33DA7092"/>
    <w:rsid w:val="33E06AEC"/>
    <w:rsid w:val="33E80B90"/>
    <w:rsid w:val="33EA2C0F"/>
    <w:rsid w:val="34050499"/>
    <w:rsid w:val="341740FA"/>
    <w:rsid w:val="34277321"/>
    <w:rsid w:val="34300440"/>
    <w:rsid w:val="343415F6"/>
    <w:rsid w:val="344E25E3"/>
    <w:rsid w:val="34663FE7"/>
    <w:rsid w:val="346D5156"/>
    <w:rsid w:val="34784DCB"/>
    <w:rsid w:val="347D488B"/>
    <w:rsid w:val="348000CE"/>
    <w:rsid w:val="34897CE9"/>
    <w:rsid w:val="34943D7F"/>
    <w:rsid w:val="349C517C"/>
    <w:rsid w:val="34A07F93"/>
    <w:rsid w:val="34D31892"/>
    <w:rsid w:val="34DF0DAB"/>
    <w:rsid w:val="34E3490E"/>
    <w:rsid w:val="34E52E51"/>
    <w:rsid w:val="34E71906"/>
    <w:rsid w:val="34ED1B51"/>
    <w:rsid w:val="34FB1F98"/>
    <w:rsid w:val="35052E4C"/>
    <w:rsid w:val="351701F1"/>
    <w:rsid w:val="352E6054"/>
    <w:rsid w:val="35306C73"/>
    <w:rsid w:val="3538614C"/>
    <w:rsid w:val="354001D8"/>
    <w:rsid w:val="35436289"/>
    <w:rsid w:val="35542C0A"/>
    <w:rsid w:val="356809AA"/>
    <w:rsid w:val="357C352A"/>
    <w:rsid w:val="35810930"/>
    <w:rsid w:val="358C41F6"/>
    <w:rsid w:val="359B1D11"/>
    <w:rsid w:val="35A56A14"/>
    <w:rsid w:val="35BA72D6"/>
    <w:rsid w:val="35CC487E"/>
    <w:rsid w:val="35CE1280"/>
    <w:rsid w:val="35DD3466"/>
    <w:rsid w:val="35E21913"/>
    <w:rsid w:val="35E24797"/>
    <w:rsid w:val="35E32B9F"/>
    <w:rsid w:val="35F660B9"/>
    <w:rsid w:val="35F940C3"/>
    <w:rsid w:val="36033ED8"/>
    <w:rsid w:val="36091142"/>
    <w:rsid w:val="36264DD8"/>
    <w:rsid w:val="362F71C3"/>
    <w:rsid w:val="36312DC4"/>
    <w:rsid w:val="364C038D"/>
    <w:rsid w:val="364F11A0"/>
    <w:rsid w:val="366424B2"/>
    <w:rsid w:val="366B3DC3"/>
    <w:rsid w:val="36830D27"/>
    <w:rsid w:val="36836C93"/>
    <w:rsid w:val="36C40AD5"/>
    <w:rsid w:val="36D35DFF"/>
    <w:rsid w:val="36DB4A64"/>
    <w:rsid w:val="36E77EA3"/>
    <w:rsid w:val="36ED1475"/>
    <w:rsid w:val="37000B2C"/>
    <w:rsid w:val="370D08C4"/>
    <w:rsid w:val="370D166F"/>
    <w:rsid w:val="370D19B9"/>
    <w:rsid w:val="37145606"/>
    <w:rsid w:val="371D6840"/>
    <w:rsid w:val="371F6D35"/>
    <w:rsid w:val="372A2B88"/>
    <w:rsid w:val="37413321"/>
    <w:rsid w:val="37685028"/>
    <w:rsid w:val="37700793"/>
    <w:rsid w:val="37736008"/>
    <w:rsid w:val="37830F5E"/>
    <w:rsid w:val="37862888"/>
    <w:rsid w:val="37A1548C"/>
    <w:rsid w:val="37AC171E"/>
    <w:rsid w:val="37D83EE7"/>
    <w:rsid w:val="37E937B9"/>
    <w:rsid w:val="37F57C93"/>
    <w:rsid w:val="37F71AFC"/>
    <w:rsid w:val="382453F2"/>
    <w:rsid w:val="382C4BBC"/>
    <w:rsid w:val="382C76D8"/>
    <w:rsid w:val="383A41F0"/>
    <w:rsid w:val="384D7C8E"/>
    <w:rsid w:val="38625999"/>
    <w:rsid w:val="386B370A"/>
    <w:rsid w:val="38712455"/>
    <w:rsid w:val="38AA1EB5"/>
    <w:rsid w:val="38AD6F63"/>
    <w:rsid w:val="38E517DD"/>
    <w:rsid w:val="38FA2432"/>
    <w:rsid w:val="38FE719E"/>
    <w:rsid w:val="3919299F"/>
    <w:rsid w:val="3926318D"/>
    <w:rsid w:val="3931075B"/>
    <w:rsid w:val="39382A6F"/>
    <w:rsid w:val="393F3EA3"/>
    <w:rsid w:val="394E5209"/>
    <w:rsid w:val="39570611"/>
    <w:rsid w:val="3960207F"/>
    <w:rsid w:val="398666D9"/>
    <w:rsid w:val="3988151C"/>
    <w:rsid w:val="398E06D8"/>
    <w:rsid w:val="39946D69"/>
    <w:rsid w:val="399D7482"/>
    <w:rsid w:val="39A71722"/>
    <w:rsid w:val="39A735A0"/>
    <w:rsid w:val="39B475BE"/>
    <w:rsid w:val="39C43684"/>
    <w:rsid w:val="39D51617"/>
    <w:rsid w:val="3A003779"/>
    <w:rsid w:val="3A020D32"/>
    <w:rsid w:val="3A050332"/>
    <w:rsid w:val="3A1D2B54"/>
    <w:rsid w:val="3A293845"/>
    <w:rsid w:val="3A2C5135"/>
    <w:rsid w:val="3A2C6C25"/>
    <w:rsid w:val="3A3C3260"/>
    <w:rsid w:val="3A490C65"/>
    <w:rsid w:val="3A7F32D2"/>
    <w:rsid w:val="3A8F5156"/>
    <w:rsid w:val="3AA00052"/>
    <w:rsid w:val="3ADA3510"/>
    <w:rsid w:val="3ADA7D1B"/>
    <w:rsid w:val="3AE45C70"/>
    <w:rsid w:val="3AE76129"/>
    <w:rsid w:val="3AED2627"/>
    <w:rsid w:val="3AF87EDB"/>
    <w:rsid w:val="3B013D00"/>
    <w:rsid w:val="3B0B2BC0"/>
    <w:rsid w:val="3B0E1384"/>
    <w:rsid w:val="3B1B21D5"/>
    <w:rsid w:val="3B1C17E7"/>
    <w:rsid w:val="3B247AF7"/>
    <w:rsid w:val="3B29152F"/>
    <w:rsid w:val="3B2C2D35"/>
    <w:rsid w:val="3B314567"/>
    <w:rsid w:val="3B3D3E15"/>
    <w:rsid w:val="3B41073B"/>
    <w:rsid w:val="3B535BE3"/>
    <w:rsid w:val="3B5A2A65"/>
    <w:rsid w:val="3B5C7678"/>
    <w:rsid w:val="3B6302AA"/>
    <w:rsid w:val="3B6A5915"/>
    <w:rsid w:val="3B771BD3"/>
    <w:rsid w:val="3B970A55"/>
    <w:rsid w:val="3BA8625F"/>
    <w:rsid w:val="3BC75006"/>
    <w:rsid w:val="3BE22128"/>
    <w:rsid w:val="3BE61FF5"/>
    <w:rsid w:val="3BEA5E72"/>
    <w:rsid w:val="3BF26102"/>
    <w:rsid w:val="3BF81653"/>
    <w:rsid w:val="3C103000"/>
    <w:rsid w:val="3C157241"/>
    <w:rsid w:val="3C3D36AE"/>
    <w:rsid w:val="3C43787E"/>
    <w:rsid w:val="3C4E2E07"/>
    <w:rsid w:val="3C52376C"/>
    <w:rsid w:val="3C6363D5"/>
    <w:rsid w:val="3C764FAD"/>
    <w:rsid w:val="3C7D551F"/>
    <w:rsid w:val="3C997F34"/>
    <w:rsid w:val="3CA07918"/>
    <w:rsid w:val="3CAD4EF9"/>
    <w:rsid w:val="3CB062B1"/>
    <w:rsid w:val="3CBC6E56"/>
    <w:rsid w:val="3CDE20F4"/>
    <w:rsid w:val="3CED5D2C"/>
    <w:rsid w:val="3CFB43E1"/>
    <w:rsid w:val="3D081742"/>
    <w:rsid w:val="3D165C04"/>
    <w:rsid w:val="3D27393A"/>
    <w:rsid w:val="3D320417"/>
    <w:rsid w:val="3D350024"/>
    <w:rsid w:val="3D36530B"/>
    <w:rsid w:val="3D467761"/>
    <w:rsid w:val="3D4B6B93"/>
    <w:rsid w:val="3D567CFE"/>
    <w:rsid w:val="3D707181"/>
    <w:rsid w:val="3D7D6B73"/>
    <w:rsid w:val="3D905C5D"/>
    <w:rsid w:val="3D97491D"/>
    <w:rsid w:val="3D9C2A4A"/>
    <w:rsid w:val="3D9C3E55"/>
    <w:rsid w:val="3DA5114F"/>
    <w:rsid w:val="3DA85015"/>
    <w:rsid w:val="3DB03399"/>
    <w:rsid w:val="3DB959D0"/>
    <w:rsid w:val="3DCC270F"/>
    <w:rsid w:val="3DD54739"/>
    <w:rsid w:val="3DDB2CD9"/>
    <w:rsid w:val="3DDC6E25"/>
    <w:rsid w:val="3DEA7EAE"/>
    <w:rsid w:val="3DFC6390"/>
    <w:rsid w:val="3E0121A1"/>
    <w:rsid w:val="3E0710E9"/>
    <w:rsid w:val="3E095AEA"/>
    <w:rsid w:val="3E3A24FE"/>
    <w:rsid w:val="3E573EE9"/>
    <w:rsid w:val="3E7207AA"/>
    <w:rsid w:val="3E972C1F"/>
    <w:rsid w:val="3E9A7591"/>
    <w:rsid w:val="3ECA209E"/>
    <w:rsid w:val="3ED37CAC"/>
    <w:rsid w:val="3EDF7DAD"/>
    <w:rsid w:val="3EE04117"/>
    <w:rsid w:val="3EF057D0"/>
    <w:rsid w:val="3EF1754D"/>
    <w:rsid w:val="3F1034C9"/>
    <w:rsid w:val="3F1B372E"/>
    <w:rsid w:val="3F2D40EF"/>
    <w:rsid w:val="3F3F4D3C"/>
    <w:rsid w:val="3F673D8A"/>
    <w:rsid w:val="3F74441D"/>
    <w:rsid w:val="3F757B6F"/>
    <w:rsid w:val="3F7F7DE1"/>
    <w:rsid w:val="3F9B31E7"/>
    <w:rsid w:val="3FA3614F"/>
    <w:rsid w:val="3FC94BA6"/>
    <w:rsid w:val="3FF031FE"/>
    <w:rsid w:val="3FFD2D8A"/>
    <w:rsid w:val="3FFE7BF3"/>
    <w:rsid w:val="401116B2"/>
    <w:rsid w:val="40202988"/>
    <w:rsid w:val="40214B71"/>
    <w:rsid w:val="40217B4C"/>
    <w:rsid w:val="4049151F"/>
    <w:rsid w:val="406B1CE7"/>
    <w:rsid w:val="40740DBF"/>
    <w:rsid w:val="407457DF"/>
    <w:rsid w:val="407A0AE2"/>
    <w:rsid w:val="408454C3"/>
    <w:rsid w:val="40A45272"/>
    <w:rsid w:val="40C77F54"/>
    <w:rsid w:val="40CC3543"/>
    <w:rsid w:val="40D342C4"/>
    <w:rsid w:val="40E55003"/>
    <w:rsid w:val="40EE313A"/>
    <w:rsid w:val="40F82B5D"/>
    <w:rsid w:val="410C3C4C"/>
    <w:rsid w:val="41106A57"/>
    <w:rsid w:val="41266038"/>
    <w:rsid w:val="41431319"/>
    <w:rsid w:val="417D2658"/>
    <w:rsid w:val="4182317F"/>
    <w:rsid w:val="41A06DCB"/>
    <w:rsid w:val="41A07208"/>
    <w:rsid w:val="41B30E51"/>
    <w:rsid w:val="41BA6D6F"/>
    <w:rsid w:val="41BE69BA"/>
    <w:rsid w:val="41D5145A"/>
    <w:rsid w:val="41E71401"/>
    <w:rsid w:val="41E97AED"/>
    <w:rsid w:val="41F31E51"/>
    <w:rsid w:val="42087E60"/>
    <w:rsid w:val="420A0226"/>
    <w:rsid w:val="420C509C"/>
    <w:rsid w:val="42132E61"/>
    <w:rsid w:val="42180EC5"/>
    <w:rsid w:val="421D644B"/>
    <w:rsid w:val="421F292F"/>
    <w:rsid w:val="422E3F48"/>
    <w:rsid w:val="42302CBC"/>
    <w:rsid w:val="424A786E"/>
    <w:rsid w:val="425407EA"/>
    <w:rsid w:val="42972727"/>
    <w:rsid w:val="42D90F6C"/>
    <w:rsid w:val="42DA5370"/>
    <w:rsid w:val="42DF7178"/>
    <w:rsid w:val="42E34050"/>
    <w:rsid w:val="430075A6"/>
    <w:rsid w:val="430D087A"/>
    <w:rsid w:val="43272988"/>
    <w:rsid w:val="432D36B3"/>
    <w:rsid w:val="43522857"/>
    <w:rsid w:val="43612E00"/>
    <w:rsid w:val="43677CC4"/>
    <w:rsid w:val="436B1973"/>
    <w:rsid w:val="436D6ABA"/>
    <w:rsid w:val="43721360"/>
    <w:rsid w:val="43761420"/>
    <w:rsid w:val="43947CCB"/>
    <w:rsid w:val="43A83BB4"/>
    <w:rsid w:val="43B26AE5"/>
    <w:rsid w:val="43CA5309"/>
    <w:rsid w:val="43D142CB"/>
    <w:rsid w:val="43EB2071"/>
    <w:rsid w:val="43EC187C"/>
    <w:rsid w:val="44170F30"/>
    <w:rsid w:val="441D56B6"/>
    <w:rsid w:val="441F0629"/>
    <w:rsid w:val="44242170"/>
    <w:rsid w:val="44284AFE"/>
    <w:rsid w:val="44420DEA"/>
    <w:rsid w:val="444E3474"/>
    <w:rsid w:val="44784E38"/>
    <w:rsid w:val="447B77BE"/>
    <w:rsid w:val="44B37F4A"/>
    <w:rsid w:val="44BE057B"/>
    <w:rsid w:val="44CD33FC"/>
    <w:rsid w:val="44CF7BD9"/>
    <w:rsid w:val="44D35229"/>
    <w:rsid w:val="44DE73CE"/>
    <w:rsid w:val="450315F8"/>
    <w:rsid w:val="4505530E"/>
    <w:rsid w:val="45154EAB"/>
    <w:rsid w:val="451A7E04"/>
    <w:rsid w:val="451F1A29"/>
    <w:rsid w:val="45235AD7"/>
    <w:rsid w:val="45327F1F"/>
    <w:rsid w:val="453E5D96"/>
    <w:rsid w:val="4544247C"/>
    <w:rsid w:val="45464490"/>
    <w:rsid w:val="45466BAD"/>
    <w:rsid w:val="4547711B"/>
    <w:rsid w:val="454D28B1"/>
    <w:rsid w:val="456F4A38"/>
    <w:rsid w:val="457307D2"/>
    <w:rsid w:val="45821A2C"/>
    <w:rsid w:val="458E0565"/>
    <w:rsid w:val="45907C0B"/>
    <w:rsid w:val="45B11945"/>
    <w:rsid w:val="45E57001"/>
    <w:rsid w:val="45EB4931"/>
    <w:rsid w:val="45F765FC"/>
    <w:rsid w:val="460D2202"/>
    <w:rsid w:val="46126ED4"/>
    <w:rsid w:val="462957BC"/>
    <w:rsid w:val="464144FD"/>
    <w:rsid w:val="4641790D"/>
    <w:rsid w:val="46421426"/>
    <w:rsid w:val="4649037F"/>
    <w:rsid w:val="465426E2"/>
    <w:rsid w:val="466E481C"/>
    <w:rsid w:val="467A5CB8"/>
    <w:rsid w:val="467C0BA3"/>
    <w:rsid w:val="467E77D8"/>
    <w:rsid w:val="46826CCD"/>
    <w:rsid w:val="46CD62C3"/>
    <w:rsid w:val="46E063B1"/>
    <w:rsid w:val="46E325C7"/>
    <w:rsid w:val="46E57150"/>
    <w:rsid w:val="46EF44F9"/>
    <w:rsid w:val="46EF5D9F"/>
    <w:rsid w:val="46F64E6C"/>
    <w:rsid w:val="47092489"/>
    <w:rsid w:val="47146565"/>
    <w:rsid w:val="471B6CBB"/>
    <w:rsid w:val="471E64DD"/>
    <w:rsid w:val="473F5B5B"/>
    <w:rsid w:val="474021F7"/>
    <w:rsid w:val="476F611A"/>
    <w:rsid w:val="478020FE"/>
    <w:rsid w:val="47966FA9"/>
    <w:rsid w:val="47AC5DD8"/>
    <w:rsid w:val="47CF246A"/>
    <w:rsid w:val="47ED39C9"/>
    <w:rsid w:val="47FE5001"/>
    <w:rsid w:val="480A227C"/>
    <w:rsid w:val="481F29A7"/>
    <w:rsid w:val="48222AE2"/>
    <w:rsid w:val="48285D30"/>
    <w:rsid w:val="482B18CB"/>
    <w:rsid w:val="483C0DCE"/>
    <w:rsid w:val="48682F38"/>
    <w:rsid w:val="48AE51F3"/>
    <w:rsid w:val="48BF0C5A"/>
    <w:rsid w:val="48D04F9D"/>
    <w:rsid w:val="48DD34F7"/>
    <w:rsid w:val="48DE48B9"/>
    <w:rsid w:val="48FC2226"/>
    <w:rsid w:val="490121B1"/>
    <w:rsid w:val="49381B31"/>
    <w:rsid w:val="494501A3"/>
    <w:rsid w:val="49520D38"/>
    <w:rsid w:val="49545203"/>
    <w:rsid w:val="49631800"/>
    <w:rsid w:val="49645735"/>
    <w:rsid w:val="496B1D86"/>
    <w:rsid w:val="496C173A"/>
    <w:rsid w:val="497C2405"/>
    <w:rsid w:val="49802E58"/>
    <w:rsid w:val="49823726"/>
    <w:rsid w:val="498D5971"/>
    <w:rsid w:val="499B41C1"/>
    <w:rsid w:val="49A33E1B"/>
    <w:rsid w:val="49A75D35"/>
    <w:rsid w:val="49AC3A7B"/>
    <w:rsid w:val="49BE1439"/>
    <w:rsid w:val="49C66B4E"/>
    <w:rsid w:val="49CB08C6"/>
    <w:rsid w:val="49CF22A4"/>
    <w:rsid w:val="49D73E24"/>
    <w:rsid w:val="49EB3B11"/>
    <w:rsid w:val="49F86BB5"/>
    <w:rsid w:val="4A0A5996"/>
    <w:rsid w:val="4A3103C2"/>
    <w:rsid w:val="4A3C52CC"/>
    <w:rsid w:val="4A44086B"/>
    <w:rsid w:val="4A441EAC"/>
    <w:rsid w:val="4A4D11FD"/>
    <w:rsid w:val="4A5F3E95"/>
    <w:rsid w:val="4A6A796F"/>
    <w:rsid w:val="4A8C6D1D"/>
    <w:rsid w:val="4A8E391C"/>
    <w:rsid w:val="4AA91606"/>
    <w:rsid w:val="4ABF3ABC"/>
    <w:rsid w:val="4AC14FF2"/>
    <w:rsid w:val="4AC15F9D"/>
    <w:rsid w:val="4ACC4537"/>
    <w:rsid w:val="4B1E621A"/>
    <w:rsid w:val="4B20481B"/>
    <w:rsid w:val="4B335D2E"/>
    <w:rsid w:val="4B3E5485"/>
    <w:rsid w:val="4B5B63A7"/>
    <w:rsid w:val="4B940987"/>
    <w:rsid w:val="4BA73417"/>
    <w:rsid w:val="4BAD79B9"/>
    <w:rsid w:val="4BB307F8"/>
    <w:rsid w:val="4BB73367"/>
    <w:rsid w:val="4BC84497"/>
    <w:rsid w:val="4BDC2CBA"/>
    <w:rsid w:val="4BE11BD5"/>
    <w:rsid w:val="4BE76E35"/>
    <w:rsid w:val="4BEC4866"/>
    <w:rsid w:val="4C001B49"/>
    <w:rsid w:val="4C037CE5"/>
    <w:rsid w:val="4C1833BA"/>
    <w:rsid w:val="4C1C7548"/>
    <w:rsid w:val="4C346365"/>
    <w:rsid w:val="4C3A04EC"/>
    <w:rsid w:val="4C405704"/>
    <w:rsid w:val="4C424A1A"/>
    <w:rsid w:val="4C44757F"/>
    <w:rsid w:val="4C530FF9"/>
    <w:rsid w:val="4C591087"/>
    <w:rsid w:val="4C5A5597"/>
    <w:rsid w:val="4C6815F4"/>
    <w:rsid w:val="4C7C6CE7"/>
    <w:rsid w:val="4C864384"/>
    <w:rsid w:val="4C9E76D2"/>
    <w:rsid w:val="4CAB6336"/>
    <w:rsid w:val="4CCF7083"/>
    <w:rsid w:val="4CDD6EBA"/>
    <w:rsid w:val="4CDE1F18"/>
    <w:rsid w:val="4CE749EB"/>
    <w:rsid w:val="4CEE09D8"/>
    <w:rsid w:val="4CEF1290"/>
    <w:rsid w:val="4D212DF0"/>
    <w:rsid w:val="4D2A1C45"/>
    <w:rsid w:val="4D2D0F0D"/>
    <w:rsid w:val="4D2E3BB7"/>
    <w:rsid w:val="4D3B5A66"/>
    <w:rsid w:val="4D4045A0"/>
    <w:rsid w:val="4D4304E1"/>
    <w:rsid w:val="4D4B6576"/>
    <w:rsid w:val="4D690128"/>
    <w:rsid w:val="4D6C3CE3"/>
    <w:rsid w:val="4D84012B"/>
    <w:rsid w:val="4D95565F"/>
    <w:rsid w:val="4D957944"/>
    <w:rsid w:val="4DAA5F3D"/>
    <w:rsid w:val="4DBB0286"/>
    <w:rsid w:val="4DC45D62"/>
    <w:rsid w:val="4DC95B61"/>
    <w:rsid w:val="4DCF429F"/>
    <w:rsid w:val="4DCF4FF1"/>
    <w:rsid w:val="4DD50E9A"/>
    <w:rsid w:val="4DF64111"/>
    <w:rsid w:val="4E0E3FCA"/>
    <w:rsid w:val="4E162E3D"/>
    <w:rsid w:val="4E186F6D"/>
    <w:rsid w:val="4E1D6487"/>
    <w:rsid w:val="4E214EA2"/>
    <w:rsid w:val="4E287B83"/>
    <w:rsid w:val="4E2C7BD3"/>
    <w:rsid w:val="4E3A6BBC"/>
    <w:rsid w:val="4E5D5419"/>
    <w:rsid w:val="4E8C45D7"/>
    <w:rsid w:val="4E90430D"/>
    <w:rsid w:val="4E92076D"/>
    <w:rsid w:val="4E9B612B"/>
    <w:rsid w:val="4E9D35E5"/>
    <w:rsid w:val="4EAD01FD"/>
    <w:rsid w:val="4EB8518D"/>
    <w:rsid w:val="4EC61DA4"/>
    <w:rsid w:val="4ECA70F7"/>
    <w:rsid w:val="4ECD260A"/>
    <w:rsid w:val="4EDB3536"/>
    <w:rsid w:val="4EDB5DE0"/>
    <w:rsid w:val="4EDF5730"/>
    <w:rsid w:val="4EE44716"/>
    <w:rsid w:val="4EFA3E57"/>
    <w:rsid w:val="4EFC19E9"/>
    <w:rsid w:val="4F0F2E2A"/>
    <w:rsid w:val="4F17370C"/>
    <w:rsid w:val="4F19753E"/>
    <w:rsid w:val="4F212A52"/>
    <w:rsid w:val="4F25264A"/>
    <w:rsid w:val="4F2D026E"/>
    <w:rsid w:val="4F2E1269"/>
    <w:rsid w:val="4F385495"/>
    <w:rsid w:val="4F4F43A1"/>
    <w:rsid w:val="4F5C0A0F"/>
    <w:rsid w:val="4F602A0F"/>
    <w:rsid w:val="4F913CEA"/>
    <w:rsid w:val="4FA249A1"/>
    <w:rsid w:val="4FAF1434"/>
    <w:rsid w:val="4FBF75EE"/>
    <w:rsid w:val="4FC80639"/>
    <w:rsid w:val="4FD57E19"/>
    <w:rsid w:val="4FE26E72"/>
    <w:rsid w:val="4FEF21C4"/>
    <w:rsid w:val="4FF92737"/>
    <w:rsid w:val="503C6A8F"/>
    <w:rsid w:val="50637091"/>
    <w:rsid w:val="5066472B"/>
    <w:rsid w:val="50673519"/>
    <w:rsid w:val="50AD338A"/>
    <w:rsid w:val="51157B61"/>
    <w:rsid w:val="51245051"/>
    <w:rsid w:val="512F63FB"/>
    <w:rsid w:val="514627AA"/>
    <w:rsid w:val="514C482D"/>
    <w:rsid w:val="51512E8E"/>
    <w:rsid w:val="51524D04"/>
    <w:rsid w:val="51641319"/>
    <w:rsid w:val="5168736C"/>
    <w:rsid w:val="517355B8"/>
    <w:rsid w:val="51B10930"/>
    <w:rsid w:val="51B77615"/>
    <w:rsid w:val="51C94D6E"/>
    <w:rsid w:val="51D03FB8"/>
    <w:rsid w:val="51DB4C32"/>
    <w:rsid w:val="51E82319"/>
    <w:rsid w:val="51EE26CC"/>
    <w:rsid w:val="51FB5707"/>
    <w:rsid w:val="520E0A2F"/>
    <w:rsid w:val="520F278D"/>
    <w:rsid w:val="521955DD"/>
    <w:rsid w:val="5220113D"/>
    <w:rsid w:val="524837C6"/>
    <w:rsid w:val="52564EB5"/>
    <w:rsid w:val="52611CA1"/>
    <w:rsid w:val="526636C6"/>
    <w:rsid w:val="526B0BE7"/>
    <w:rsid w:val="52817921"/>
    <w:rsid w:val="528724D0"/>
    <w:rsid w:val="528D17E6"/>
    <w:rsid w:val="52AD5288"/>
    <w:rsid w:val="52B5058F"/>
    <w:rsid w:val="52C54D1E"/>
    <w:rsid w:val="52E25BBB"/>
    <w:rsid w:val="52F512CA"/>
    <w:rsid w:val="52F86681"/>
    <w:rsid w:val="530E5338"/>
    <w:rsid w:val="531341C4"/>
    <w:rsid w:val="531445A5"/>
    <w:rsid w:val="5324667D"/>
    <w:rsid w:val="532911C1"/>
    <w:rsid w:val="533912A2"/>
    <w:rsid w:val="535D3C77"/>
    <w:rsid w:val="536D4D40"/>
    <w:rsid w:val="537A1F01"/>
    <w:rsid w:val="537D0F8B"/>
    <w:rsid w:val="538757DA"/>
    <w:rsid w:val="539E20A2"/>
    <w:rsid w:val="539F7426"/>
    <w:rsid w:val="53A30AE5"/>
    <w:rsid w:val="53A82951"/>
    <w:rsid w:val="53B95955"/>
    <w:rsid w:val="53D31912"/>
    <w:rsid w:val="53E40F1A"/>
    <w:rsid w:val="53E6777F"/>
    <w:rsid w:val="53F520E5"/>
    <w:rsid w:val="541A1410"/>
    <w:rsid w:val="54272D17"/>
    <w:rsid w:val="542A393F"/>
    <w:rsid w:val="542E61DD"/>
    <w:rsid w:val="543A774C"/>
    <w:rsid w:val="544163C4"/>
    <w:rsid w:val="544910B7"/>
    <w:rsid w:val="544E5AA1"/>
    <w:rsid w:val="5450527A"/>
    <w:rsid w:val="546D1723"/>
    <w:rsid w:val="5470500F"/>
    <w:rsid w:val="54785A74"/>
    <w:rsid w:val="54854831"/>
    <w:rsid w:val="54AE14DB"/>
    <w:rsid w:val="54B63457"/>
    <w:rsid w:val="54D65AFD"/>
    <w:rsid w:val="54D67A16"/>
    <w:rsid w:val="54D838AE"/>
    <w:rsid w:val="54E31F20"/>
    <w:rsid w:val="550E2129"/>
    <w:rsid w:val="55306B85"/>
    <w:rsid w:val="55392453"/>
    <w:rsid w:val="553A0B30"/>
    <w:rsid w:val="553F0C47"/>
    <w:rsid w:val="55474BE6"/>
    <w:rsid w:val="555D2ABB"/>
    <w:rsid w:val="555D3855"/>
    <w:rsid w:val="55627A1D"/>
    <w:rsid w:val="55723E27"/>
    <w:rsid w:val="5578349C"/>
    <w:rsid w:val="55830948"/>
    <w:rsid w:val="558C6A4B"/>
    <w:rsid w:val="55A33B77"/>
    <w:rsid w:val="55A66FB5"/>
    <w:rsid w:val="55C85F67"/>
    <w:rsid w:val="55D242BA"/>
    <w:rsid w:val="55D52857"/>
    <w:rsid w:val="55D57E7F"/>
    <w:rsid w:val="55DC0E81"/>
    <w:rsid w:val="55E300B9"/>
    <w:rsid w:val="55E87B62"/>
    <w:rsid w:val="55F71EA2"/>
    <w:rsid w:val="560F660B"/>
    <w:rsid w:val="56107FE4"/>
    <w:rsid w:val="56112D57"/>
    <w:rsid w:val="56216137"/>
    <w:rsid w:val="5623675F"/>
    <w:rsid w:val="56672EAB"/>
    <w:rsid w:val="56682EE9"/>
    <w:rsid w:val="568627D2"/>
    <w:rsid w:val="56922155"/>
    <w:rsid w:val="56A070F2"/>
    <w:rsid w:val="56C50286"/>
    <w:rsid w:val="56D62764"/>
    <w:rsid w:val="56E716FC"/>
    <w:rsid w:val="56EB3FA3"/>
    <w:rsid w:val="56ED14EC"/>
    <w:rsid w:val="56F51B6E"/>
    <w:rsid w:val="56F74496"/>
    <w:rsid w:val="56FB6C1C"/>
    <w:rsid w:val="57097A72"/>
    <w:rsid w:val="57231712"/>
    <w:rsid w:val="572E0E44"/>
    <w:rsid w:val="57376C8D"/>
    <w:rsid w:val="573F7A60"/>
    <w:rsid w:val="574F6E30"/>
    <w:rsid w:val="5771710E"/>
    <w:rsid w:val="57A75763"/>
    <w:rsid w:val="57A77CCB"/>
    <w:rsid w:val="57BB6739"/>
    <w:rsid w:val="57BD4465"/>
    <w:rsid w:val="57BD7F13"/>
    <w:rsid w:val="57D46606"/>
    <w:rsid w:val="57F927B3"/>
    <w:rsid w:val="581A2B8B"/>
    <w:rsid w:val="582D0DF6"/>
    <w:rsid w:val="58402598"/>
    <w:rsid w:val="58450C6B"/>
    <w:rsid w:val="58496DDA"/>
    <w:rsid w:val="587D1449"/>
    <w:rsid w:val="588243FC"/>
    <w:rsid w:val="58AC7252"/>
    <w:rsid w:val="58D06F3E"/>
    <w:rsid w:val="58D30B02"/>
    <w:rsid w:val="58EF2FFA"/>
    <w:rsid w:val="58EF35D7"/>
    <w:rsid w:val="59232096"/>
    <w:rsid w:val="59243119"/>
    <w:rsid w:val="593D7141"/>
    <w:rsid w:val="595305B1"/>
    <w:rsid w:val="59670EB3"/>
    <w:rsid w:val="59762C6A"/>
    <w:rsid w:val="59906800"/>
    <w:rsid w:val="59BF372C"/>
    <w:rsid w:val="59C85840"/>
    <w:rsid w:val="59CF0B6F"/>
    <w:rsid w:val="59D8278C"/>
    <w:rsid w:val="59E720E2"/>
    <w:rsid w:val="5A1875EE"/>
    <w:rsid w:val="5A3E02D5"/>
    <w:rsid w:val="5A4060D2"/>
    <w:rsid w:val="5A5A122B"/>
    <w:rsid w:val="5A5C7A85"/>
    <w:rsid w:val="5A6C4659"/>
    <w:rsid w:val="5A6D1235"/>
    <w:rsid w:val="5A6D55B7"/>
    <w:rsid w:val="5A735EF4"/>
    <w:rsid w:val="5A843F05"/>
    <w:rsid w:val="5A937FFA"/>
    <w:rsid w:val="5A987C3E"/>
    <w:rsid w:val="5AC94D9F"/>
    <w:rsid w:val="5AEB396E"/>
    <w:rsid w:val="5AED6584"/>
    <w:rsid w:val="5AF81B72"/>
    <w:rsid w:val="5B124FA5"/>
    <w:rsid w:val="5B1E2FA5"/>
    <w:rsid w:val="5B1F3D54"/>
    <w:rsid w:val="5B2E6634"/>
    <w:rsid w:val="5B3372C1"/>
    <w:rsid w:val="5B36154E"/>
    <w:rsid w:val="5B3752E3"/>
    <w:rsid w:val="5B445C9C"/>
    <w:rsid w:val="5B571B08"/>
    <w:rsid w:val="5B6D7E61"/>
    <w:rsid w:val="5B754DBE"/>
    <w:rsid w:val="5BA05404"/>
    <w:rsid w:val="5BA155FE"/>
    <w:rsid w:val="5BAB7A61"/>
    <w:rsid w:val="5BAE06E6"/>
    <w:rsid w:val="5BC1058E"/>
    <w:rsid w:val="5BC3338A"/>
    <w:rsid w:val="5BD53961"/>
    <w:rsid w:val="5BF67E39"/>
    <w:rsid w:val="5C147BEA"/>
    <w:rsid w:val="5C270A87"/>
    <w:rsid w:val="5C316C01"/>
    <w:rsid w:val="5C472E1F"/>
    <w:rsid w:val="5C4C3B69"/>
    <w:rsid w:val="5C5B3952"/>
    <w:rsid w:val="5C623ACC"/>
    <w:rsid w:val="5C7034CF"/>
    <w:rsid w:val="5C755CE2"/>
    <w:rsid w:val="5C775E01"/>
    <w:rsid w:val="5C7D32B0"/>
    <w:rsid w:val="5C89464C"/>
    <w:rsid w:val="5C8D503A"/>
    <w:rsid w:val="5C9459D0"/>
    <w:rsid w:val="5CDF0F27"/>
    <w:rsid w:val="5CF21C6D"/>
    <w:rsid w:val="5D08398C"/>
    <w:rsid w:val="5D0B69FE"/>
    <w:rsid w:val="5D125879"/>
    <w:rsid w:val="5D265F51"/>
    <w:rsid w:val="5D277547"/>
    <w:rsid w:val="5D353292"/>
    <w:rsid w:val="5D3F5720"/>
    <w:rsid w:val="5D487627"/>
    <w:rsid w:val="5D4D6E63"/>
    <w:rsid w:val="5D6A77B3"/>
    <w:rsid w:val="5D6B48CC"/>
    <w:rsid w:val="5D7E1E6C"/>
    <w:rsid w:val="5D7E43EB"/>
    <w:rsid w:val="5D8E1954"/>
    <w:rsid w:val="5D8E2A00"/>
    <w:rsid w:val="5DA61C39"/>
    <w:rsid w:val="5DAD7947"/>
    <w:rsid w:val="5DCB2A9F"/>
    <w:rsid w:val="5DD16901"/>
    <w:rsid w:val="5DD43176"/>
    <w:rsid w:val="5DE966EB"/>
    <w:rsid w:val="5DF32880"/>
    <w:rsid w:val="5DF36FDB"/>
    <w:rsid w:val="5DF54FEA"/>
    <w:rsid w:val="5DF7132E"/>
    <w:rsid w:val="5E036451"/>
    <w:rsid w:val="5E1D1466"/>
    <w:rsid w:val="5E264D07"/>
    <w:rsid w:val="5E41599C"/>
    <w:rsid w:val="5E432B6C"/>
    <w:rsid w:val="5E4B7327"/>
    <w:rsid w:val="5E534C52"/>
    <w:rsid w:val="5E5D513E"/>
    <w:rsid w:val="5E626665"/>
    <w:rsid w:val="5E647CA1"/>
    <w:rsid w:val="5E6E777D"/>
    <w:rsid w:val="5E755203"/>
    <w:rsid w:val="5E7D6D8D"/>
    <w:rsid w:val="5E8E5B8C"/>
    <w:rsid w:val="5E9209FF"/>
    <w:rsid w:val="5E954BE6"/>
    <w:rsid w:val="5EC773FB"/>
    <w:rsid w:val="5EDE0477"/>
    <w:rsid w:val="5EFC0301"/>
    <w:rsid w:val="5F1840EF"/>
    <w:rsid w:val="5F1E3CDF"/>
    <w:rsid w:val="5F2F3AE1"/>
    <w:rsid w:val="5F3171FC"/>
    <w:rsid w:val="5F367759"/>
    <w:rsid w:val="5F373163"/>
    <w:rsid w:val="5F3B4DFF"/>
    <w:rsid w:val="5F4B6FBD"/>
    <w:rsid w:val="5F630603"/>
    <w:rsid w:val="5F7905A3"/>
    <w:rsid w:val="5F811AD9"/>
    <w:rsid w:val="5F8E4779"/>
    <w:rsid w:val="5F8E7EE5"/>
    <w:rsid w:val="5F9544C2"/>
    <w:rsid w:val="5F96744A"/>
    <w:rsid w:val="5FA253E6"/>
    <w:rsid w:val="5FC201AE"/>
    <w:rsid w:val="5FC23992"/>
    <w:rsid w:val="5FCF6C13"/>
    <w:rsid w:val="5FDE7415"/>
    <w:rsid w:val="5FE25F2E"/>
    <w:rsid w:val="5FE74481"/>
    <w:rsid w:val="60012E21"/>
    <w:rsid w:val="60101DBF"/>
    <w:rsid w:val="60213F3C"/>
    <w:rsid w:val="60253C01"/>
    <w:rsid w:val="602B1AA1"/>
    <w:rsid w:val="602B72ED"/>
    <w:rsid w:val="603E344F"/>
    <w:rsid w:val="60420D04"/>
    <w:rsid w:val="604A4F71"/>
    <w:rsid w:val="604E0C6B"/>
    <w:rsid w:val="605640D5"/>
    <w:rsid w:val="605660C2"/>
    <w:rsid w:val="6060095F"/>
    <w:rsid w:val="60672727"/>
    <w:rsid w:val="606E4384"/>
    <w:rsid w:val="607B3F4A"/>
    <w:rsid w:val="60924A93"/>
    <w:rsid w:val="609312BA"/>
    <w:rsid w:val="60A12903"/>
    <w:rsid w:val="60D93B31"/>
    <w:rsid w:val="60DE4E78"/>
    <w:rsid w:val="60DF626F"/>
    <w:rsid w:val="60EB19BA"/>
    <w:rsid w:val="60F15AA8"/>
    <w:rsid w:val="61104ED4"/>
    <w:rsid w:val="613C1553"/>
    <w:rsid w:val="614A72EF"/>
    <w:rsid w:val="61701443"/>
    <w:rsid w:val="617605AB"/>
    <w:rsid w:val="617B6B6F"/>
    <w:rsid w:val="617B7132"/>
    <w:rsid w:val="617E474E"/>
    <w:rsid w:val="61863E00"/>
    <w:rsid w:val="619642F7"/>
    <w:rsid w:val="61B33F35"/>
    <w:rsid w:val="61B5745E"/>
    <w:rsid w:val="61B968F7"/>
    <w:rsid w:val="61D12CFC"/>
    <w:rsid w:val="61F467B6"/>
    <w:rsid w:val="61F65E00"/>
    <w:rsid w:val="61FD0F18"/>
    <w:rsid w:val="620C789D"/>
    <w:rsid w:val="620F60F2"/>
    <w:rsid w:val="62183469"/>
    <w:rsid w:val="62310B82"/>
    <w:rsid w:val="62332444"/>
    <w:rsid w:val="624C5C97"/>
    <w:rsid w:val="62563F6D"/>
    <w:rsid w:val="625B3FF0"/>
    <w:rsid w:val="626B174F"/>
    <w:rsid w:val="627A1AE4"/>
    <w:rsid w:val="62817DC2"/>
    <w:rsid w:val="628B54A2"/>
    <w:rsid w:val="62927577"/>
    <w:rsid w:val="6293769F"/>
    <w:rsid w:val="629F45EC"/>
    <w:rsid w:val="62A72B3E"/>
    <w:rsid w:val="62A90547"/>
    <w:rsid w:val="62AB5671"/>
    <w:rsid w:val="62C00818"/>
    <w:rsid w:val="62CC7774"/>
    <w:rsid w:val="62CF09F2"/>
    <w:rsid w:val="62D24608"/>
    <w:rsid w:val="62D94E47"/>
    <w:rsid w:val="62DC0BB0"/>
    <w:rsid w:val="62ED3F11"/>
    <w:rsid w:val="63182211"/>
    <w:rsid w:val="631E36A4"/>
    <w:rsid w:val="632E573A"/>
    <w:rsid w:val="63447EEC"/>
    <w:rsid w:val="6347264E"/>
    <w:rsid w:val="6352283F"/>
    <w:rsid w:val="635C0B1E"/>
    <w:rsid w:val="636F2994"/>
    <w:rsid w:val="63846360"/>
    <w:rsid w:val="63935227"/>
    <w:rsid w:val="63984760"/>
    <w:rsid w:val="63A1713B"/>
    <w:rsid w:val="63AE04E5"/>
    <w:rsid w:val="64210F3F"/>
    <w:rsid w:val="6425642F"/>
    <w:rsid w:val="64303642"/>
    <w:rsid w:val="6432588A"/>
    <w:rsid w:val="643841D7"/>
    <w:rsid w:val="643D547E"/>
    <w:rsid w:val="64525CE8"/>
    <w:rsid w:val="645B5754"/>
    <w:rsid w:val="645C1DEA"/>
    <w:rsid w:val="64664D25"/>
    <w:rsid w:val="646A73E8"/>
    <w:rsid w:val="6474112D"/>
    <w:rsid w:val="64741B88"/>
    <w:rsid w:val="648A55DC"/>
    <w:rsid w:val="648E420D"/>
    <w:rsid w:val="64AE1A6C"/>
    <w:rsid w:val="64B61B21"/>
    <w:rsid w:val="64E52E71"/>
    <w:rsid w:val="64F12201"/>
    <w:rsid w:val="651B1123"/>
    <w:rsid w:val="651F3718"/>
    <w:rsid w:val="65370A30"/>
    <w:rsid w:val="653B78B9"/>
    <w:rsid w:val="654239F4"/>
    <w:rsid w:val="659279EB"/>
    <w:rsid w:val="65AA26E5"/>
    <w:rsid w:val="65BC5470"/>
    <w:rsid w:val="65D42E6A"/>
    <w:rsid w:val="65D83DBC"/>
    <w:rsid w:val="65EC5B78"/>
    <w:rsid w:val="66031686"/>
    <w:rsid w:val="66045C0B"/>
    <w:rsid w:val="661701B3"/>
    <w:rsid w:val="66176175"/>
    <w:rsid w:val="661D6830"/>
    <w:rsid w:val="66214867"/>
    <w:rsid w:val="66304894"/>
    <w:rsid w:val="663D22DD"/>
    <w:rsid w:val="66447C48"/>
    <w:rsid w:val="664B76B0"/>
    <w:rsid w:val="66544B93"/>
    <w:rsid w:val="66546387"/>
    <w:rsid w:val="66564F8A"/>
    <w:rsid w:val="66572ADA"/>
    <w:rsid w:val="665C538F"/>
    <w:rsid w:val="66624CA1"/>
    <w:rsid w:val="666E7642"/>
    <w:rsid w:val="666F05B9"/>
    <w:rsid w:val="66897F52"/>
    <w:rsid w:val="66956601"/>
    <w:rsid w:val="66B67E0F"/>
    <w:rsid w:val="66BD6E70"/>
    <w:rsid w:val="66D026B0"/>
    <w:rsid w:val="66D45676"/>
    <w:rsid w:val="66D7478F"/>
    <w:rsid w:val="66E27FC0"/>
    <w:rsid w:val="66E8397C"/>
    <w:rsid w:val="66F52409"/>
    <w:rsid w:val="67032023"/>
    <w:rsid w:val="67243742"/>
    <w:rsid w:val="673D0746"/>
    <w:rsid w:val="677359C5"/>
    <w:rsid w:val="67747BB6"/>
    <w:rsid w:val="677853E4"/>
    <w:rsid w:val="677C06C3"/>
    <w:rsid w:val="67801DBC"/>
    <w:rsid w:val="679B7271"/>
    <w:rsid w:val="67A15FE6"/>
    <w:rsid w:val="67C31B7C"/>
    <w:rsid w:val="67C97AC5"/>
    <w:rsid w:val="67D00D85"/>
    <w:rsid w:val="67D55024"/>
    <w:rsid w:val="67E2454B"/>
    <w:rsid w:val="67EA48FD"/>
    <w:rsid w:val="67EB2560"/>
    <w:rsid w:val="67F01BB7"/>
    <w:rsid w:val="67F70007"/>
    <w:rsid w:val="67FB3913"/>
    <w:rsid w:val="680241FD"/>
    <w:rsid w:val="680C6605"/>
    <w:rsid w:val="68157D6F"/>
    <w:rsid w:val="682F30E6"/>
    <w:rsid w:val="68496ED8"/>
    <w:rsid w:val="687703ED"/>
    <w:rsid w:val="687B5A8B"/>
    <w:rsid w:val="68844CAA"/>
    <w:rsid w:val="68A03975"/>
    <w:rsid w:val="68A07591"/>
    <w:rsid w:val="68A54AC6"/>
    <w:rsid w:val="68AD7518"/>
    <w:rsid w:val="68B82FFC"/>
    <w:rsid w:val="68C51CA4"/>
    <w:rsid w:val="68DC4A16"/>
    <w:rsid w:val="68EB0C53"/>
    <w:rsid w:val="69213159"/>
    <w:rsid w:val="692E4AE6"/>
    <w:rsid w:val="69330C78"/>
    <w:rsid w:val="69385D5F"/>
    <w:rsid w:val="694C694B"/>
    <w:rsid w:val="69511A78"/>
    <w:rsid w:val="69565CCE"/>
    <w:rsid w:val="696723CA"/>
    <w:rsid w:val="6978182C"/>
    <w:rsid w:val="69871CE6"/>
    <w:rsid w:val="698941DF"/>
    <w:rsid w:val="698E1036"/>
    <w:rsid w:val="69900328"/>
    <w:rsid w:val="69A86BBD"/>
    <w:rsid w:val="69B10CE9"/>
    <w:rsid w:val="69B30DD7"/>
    <w:rsid w:val="69C240EC"/>
    <w:rsid w:val="69C948F6"/>
    <w:rsid w:val="69E56EEF"/>
    <w:rsid w:val="69EF169D"/>
    <w:rsid w:val="69F06D41"/>
    <w:rsid w:val="6A275E68"/>
    <w:rsid w:val="6A2A6D50"/>
    <w:rsid w:val="6A2A70DC"/>
    <w:rsid w:val="6A302A68"/>
    <w:rsid w:val="6A463B8D"/>
    <w:rsid w:val="6A5A30FF"/>
    <w:rsid w:val="6A6C69E3"/>
    <w:rsid w:val="6A7139C0"/>
    <w:rsid w:val="6A7A23E5"/>
    <w:rsid w:val="6A845097"/>
    <w:rsid w:val="6A8A4884"/>
    <w:rsid w:val="6A8B060E"/>
    <w:rsid w:val="6A8B7A7D"/>
    <w:rsid w:val="6AAB5F3B"/>
    <w:rsid w:val="6AC8292F"/>
    <w:rsid w:val="6ACE4512"/>
    <w:rsid w:val="6AE21B63"/>
    <w:rsid w:val="6AE37039"/>
    <w:rsid w:val="6AEF3AE8"/>
    <w:rsid w:val="6AFA2106"/>
    <w:rsid w:val="6B0925EA"/>
    <w:rsid w:val="6B0E69B9"/>
    <w:rsid w:val="6B23392D"/>
    <w:rsid w:val="6B2D77CA"/>
    <w:rsid w:val="6B330907"/>
    <w:rsid w:val="6B377B98"/>
    <w:rsid w:val="6B447669"/>
    <w:rsid w:val="6B4F6284"/>
    <w:rsid w:val="6B6C79B7"/>
    <w:rsid w:val="6B6D04D4"/>
    <w:rsid w:val="6B7E2B53"/>
    <w:rsid w:val="6B7F0EDB"/>
    <w:rsid w:val="6B8E6547"/>
    <w:rsid w:val="6B9A368C"/>
    <w:rsid w:val="6BA607F3"/>
    <w:rsid w:val="6BB551CE"/>
    <w:rsid w:val="6BB70427"/>
    <w:rsid w:val="6BD21952"/>
    <w:rsid w:val="6BE34487"/>
    <w:rsid w:val="6BE457AD"/>
    <w:rsid w:val="6C231AA8"/>
    <w:rsid w:val="6C3362F3"/>
    <w:rsid w:val="6C397AA8"/>
    <w:rsid w:val="6C3C0011"/>
    <w:rsid w:val="6C3D4F6A"/>
    <w:rsid w:val="6C4E37AB"/>
    <w:rsid w:val="6C523703"/>
    <w:rsid w:val="6C551B60"/>
    <w:rsid w:val="6C68659B"/>
    <w:rsid w:val="6C781AA6"/>
    <w:rsid w:val="6C9804ED"/>
    <w:rsid w:val="6CA230A2"/>
    <w:rsid w:val="6CAD2C65"/>
    <w:rsid w:val="6CB66C11"/>
    <w:rsid w:val="6CC91E6D"/>
    <w:rsid w:val="6CD0268B"/>
    <w:rsid w:val="6CE25858"/>
    <w:rsid w:val="6CE445AE"/>
    <w:rsid w:val="6CE77F08"/>
    <w:rsid w:val="6CF85585"/>
    <w:rsid w:val="6CFD419D"/>
    <w:rsid w:val="6D333734"/>
    <w:rsid w:val="6D54276C"/>
    <w:rsid w:val="6D56187D"/>
    <w:rsid w:val="6D592AD8"/>
    <w:rsid w:val="6D657B00"/>
    <w:rsid w:val="6D6C107B"/>
    <w:rsid w:val="6D6E55D6"/>
    <w:rsid w:val="6D714443"/>
    <w:rsid w:val="6D78273C"/>
    <w:rsid w:val="6D7E52BC"/>
    <w:rsid w:val="6D81588A"/>
    <w:rsid w:val="6D962854"/>
    <w:rsid w:val="6D9B4CEE"/>
    <w:rsid w:val="6DAF36CC"/>
    <w:rsid w:val="6DAF499C"/>
    <w:rsid w:val="6DB00124"/>
    <w:rsid w:val="6DBC2A30"/>
    <w:rsid w:val="6DC56587"/>
    <w:rsid w:val="6DCF2473"/>
    <w:rsid w:val="6DD86887"/>
    <w:rsid w:val="6DE71968"/>
    <w:rsid w:val="6DF11FE8"/>
    <w:rsid w:val="6DF52603"/>
    <w:rsid w:val="6DFD615E"/>
    <w:rsid w:val="6E102FD1"/>
    <w:rsid w:val="6E187F48"/>
    <w:rsid w:val="6E2140DC"/>
    <w:rsid w:val="6E2B4A95"/>
    <w:rsid w:val="6E4D590F"/>
    <w:rsid w:val="6E7C6414"/>
    <w:rsid w:val="6E824082"/>
    <w:rsid w:val="6E874A38"/>
    <w:rsid w:val="6E877522"/>
    <w:rsid w:val="6E8D1758"/>
    <w:rsid w:val="6EAB7F91"/>
    <w:rsid w:val="6EB24936"/>
    <w:rsid w:val="6EB541E1"/>
    <w:rsid w:val="6EC50230"/>
    <w:rsid w:val="6EC54B32"/>
    <w:rsid w:val="6EDB3980"/>
    <w:rsid w:val="6EF01235"/>
    <w:rsid w:val="6F084549"/>
    <w:rsid w:val="6F0A4F61"/>
    <w:rsid w:val="6F112AF6"/>
    <w:rsid w:val="6F2C2B63"/>
    <w:rsid w:val="6F2D3469"/>
    <w:rsid w:val="6F303775"/>
    <w:rsid w:val="6F322594"/>
    <w:rsid w:val="6F4100B9"/>
    <w:rsid w:val="6F486F72"/>
    <w:rsid w:val="6F642466"/>
    <w:rsid w:val="6F7970D3"/>
    <w:rsid w:val="6F820F90"/>
    <w:rsid w:val="6FAC0B05"/>
    <w:rsid w:val="6FAD4F86"/>
    <w:rsid w:val="6FB93DBE"/>
    <w:rsid w:val="6FC2529F"/>
    <w:rsid w:val="6FDB5AE8"/>
    <w:rsid w:val="6FE15238"/>
    <w:rsid w:val="6FF436BD"/>
    <w:rsid w:val="6FFD7F52"/>
    <w:rsid w:val="70001394"/>
    <w:rsid w:val="70073542"/>
    <w:rsid w:val="70145573"/>
    <w:rsid w:val="702B73B7"/>
    <w:rsid w:val="70310286"/>
    <w:rsid w:val="703545F2"/>
    <w:rsid w:val="703B5CE2"/>
    <w:rsid w:val="703F584B"/>
    <w:rsid w:val="70434D30"/>
    <w:rsid w:val="704847ED"/>
    <w:rsid w:val="70595E91"/>
    <w:rsid w:val="705B3C0C"/>
    <w:rsid w:val="705D4CAA"/>
    <w:rsid w:val="7086595B"/>
    <w:rsid w:val="708C2E9E"/>
    <w:rsid w:val="70F50ED9"/>
    <w:rsid w:val="710834BC"/>
    <w:rsid w:val="71094813"/>
    <w:rsid w:val="7122309B"/>
    <w:rsid w:val="71237F94"/>
    <w:rsid w:val="71271EF5"/>
    <w:rsid w:val="712C1035"/>
    <w:rsid w:val="714114A2"/>
    <w:rsid w:val="714B68E8"/>
    <w:rsid w:val="714C4A8E"/>
    <w:rsid w:val="715C48D4"/>
    <w:rsid w:val="71812CCF"/>
    <w:rsid w:val="719A082F"/>
    <w:rsid w:val="719C0778"/>
    <w:rsid w:val="719E4D0E"/>
    <w:rsid w:val="71A5705A"/>
    <w:rsid w:val="71AE765B"/>
    <w:rsid w:val="71CB2A21"/>
    <w:rsid w:val="71CD590C"/>
    <w:rsid w:val="71DA2AD2"/>
    <w:rsid w:val="71EE6503"/>
    <w:rsid w:val="71FF05DB"/>
    <w:rsid w:val="721D4FA3"/>
    <w:rsid w:val="723B4775"/>
    <w:rsid w:val="726232B8"/>
    <w:rsid w:val="72757455"/>
    <w:rsid w:val="728D303F"/>
    <w:rsid w:val="72A279CB"/>
    <w:rsid w:val="72A6125D"/>
    <w:rsid w:val="72F63F0E"/>
    <w:rsid w:val="72F956C6"/>
    <w:rsid w:val="730606C3"/>
    <w:rsid w:val="730B12CF"/>
    <w:rsid w:val="730E38A4"/>
    <w:rsid w:val="73153943"/>
    <w:rsid w:val="7317773B"/>
    <w:rsid w:val="73260276"/>
    <w:rsid w:val="733B60E9"/>
    <w:rsid w:val="7360135E"/>
    <w:rsid w:val="73731465"/>
    <w:rsid w:val="73873F96"/>
    <w:rsid w:val="73896C63"/>
    <w:rsid w:val="7395296D"/>
    <w:rsid w:val="73A6778D"/>
    <w:rsid w:val="73C70E1C"/>
    <w:rsid w:val="73C94C87"/>
    <w:rsid w:val="73D230B4"/>
    <w:rsid w:val="73D50075"/>
    <w:rsid w:val="73DD6B53"/>
    <w:rsid w:val="73EF3689"/>
    <w:rsid w:val="74011E06"/>
    <w:rsid w:val="741E1F2E"/>
    <w:rsid w:val="742429AC"/>
    <w:rsid w:val="74343F43"/>
    <w:rsid w:val="743706D9"/>
    <w:rsid w:val="743C5C39"/>
    <w:rsid w:val="74410EB7"/>
    <w:rsid w:val="74482FB3"/>
    <w:rsid w:val="745646FF"/>
    <w:rsid w:val="748251D7"/>
    <w:rsid w:val="74950279"/>
    <w:rsid w:val="74A10C3A"/>
    <w:rsid w:val="74A71E19"/>
    <w:rsid w:val="74B26106"/>
    <w:rsid w:val="74BB283B"/>
    <w:rsid w:val="74C2550F"/>
    <w:rsid w:val="74C6017B"/>
    <w:rsid w:val="74CA53CE"/>
    <w:rsid w:val="74DA62D2"/>
    <w:rsid w:val="74DB1491"/>
    <w:rsid w:val="74DF629B"/>
    <w:rsid w:val="74E3322E"/>
    <w:rsid w:val="74EC1DE0"/>
    <w:rsid w:val="751F7160"/>
    <w:rsid w:val="752A6BBA"/>
    <w:rsid w:val="753E649D"/>
    <w:rsid w:val="7540646D"/>
    <w:rsid w:val="75436508"/>
    <w:rsid w:val="75510E2E"/>
    <w:rsid w:val="756B11B1"/>
    <w:rsid w:val="75723D68"/>
    <w:rsid w:val="75881C07"/>
    <w:rsid w:val="75A34BA5"/>
    <w:rsid w:val="75B75777"/>
    <w:rsid w:val="75B846E3"/>
    <w:rsid w:val="75D51920"/>
    <w:rsid w:val="76057B14"/>
    <w:rsid w:val="76132F6D"/>
    <w:rsid w:val="76192092"/>
    <w:rsid w:val="76203F49"/>
    <w:rsid w:val="76334BEE"/>
    <w:rsid w:val="763A08F3"/>
    <w:rsid w:val="76496D17"/>
    <w:rsid w:val="764A3EBA"/>
    <w:rsid w:val="765026E1"/>
    <w:rsid w:val="76624E25"/>
    <w:rsid w:val="766E358B"/>
    <w:rsid w:val="76732E0D"/>
    <w:rsid w:val="7682744E"/>
    <w:rsid w:val="76A42399"/>
    <w:rsid w:val="76B977A7"/>
    <w:rsid w:val="76DD0CDD"/>
    <w:rsid w:val="76E2582C"/>
    <w:rsid w:val="76E37281"/>
    <w:rsid w:val="76E8426E"/>
    <w:rsid w:val="76EB3CED"/>
    <w:rsid w:val="77215DE1"/>
    <w:rsid w:val="772675D5"/>
    <w:rsid w:val="773274DB"/>
    <w:rsid w:val="7779243B"/>
    <w:rsid w:val="77916863"/>
    <w:rsid w:val="7792148F"/>
    <w:rsid w:val="7794143C"/>
    <w:rsid w:val="77977274"/>
    <w:rsid w:val="77A16CC6"/>
    <w:rsid w:val="77AA12B7"/>
    <w:rsid w:val="77AD1C72"/>
    <w:rsid w:val="77AD7702"/>
    <w:rsid w:val="77C3603B"/>
    <w:rsid w:val="77D16C1C"/>
    <w:rsid w:val="77D45124"/>
    <w:rsid w:val="77DD060B"/>
    <w:rsid w:val="77E035BC"/>
    <w:rsid w:val="77E66474"/>
    <w:rsid w:val="77FF4415"/>
    <w:rsid w:val="782B3BE4"/>
    <w:rsid w:val="78444EDF"/>
    <w:rsid w:val="784E0ECE"/>
    <w:rsid w:val="7850184B"/>
    <w:rsid w:val="789D6698"/>
    <w:rsid w:val="78AA13EF"/>
    <w:rsid w:val="78AE4AED"/>
    <w:rsid w:val="78C2593E"/>
    <w:rsid w:val="78CC3AC8"/>
    <w:rsid w:val="78D40BFE"/>
    <w:rsid w:val="78D47D58"/>
    <w:rsid w:val="78F175BE"/>
    <w:rsid w:val="790216A0"/>
    <w:rsid w:val="791959C8"/>
    <w:rsid w:val="79290C23"/>
    <w:rsid w:val="79345F58"/>
    <w:rsid w:val="79431FC8"/>
    <w:rsid w:val="79564DA6"/>
    <w:rsid w:val="79666CA0"/>
    <w:rsid w:val="797E06F7"/>
    <w:rsid w:val="79864305"/>
    <w:rsid w:val="79956E7D"/>
    <w:rsid w:val="799736A2"/>
    <w:rsid w:val="79A27112"/>
    <w:rsid w:val="79A84DF8"/>
    <w:rsid w:val="79B10B6B"/>
    <w:rsid w:val="79B86A16"/>
    <w:rsid w:val="79C415F1"/>
    <w:rsid w:val="79F2105E"/>
    <w:rsid w:val="7A003782"/>
    <w:rsid w:val="7A035BAC"/>
    <w:rsid w:val="7A0C2060"/>
    <w:rsid w:val="7A0C410E"/>
    <w:rsid w:val="7A341D82"/>
    <w:rsid w:val="7A496698"/>
    <w:rsid w:val="7A5E6EE7"/>
    <w:rsid w:val="7A634050"/>
    <w:rsid w:val="7A86325A"/>
    <w:rsid w:val="7A8E1ED1"/>
    <w:rsid w:val="7A9B48A7"/>
    <w:rsid w:val="7A9F5D28"/>
    <w:rsid w:val="7AA5150C"/>
    <w:rsid w:val="7AB41811"/>
    <w:rsid w:val="7ABF269D"/>
    <w:rsid w:val="7AD80F9A"/>
    <w:rsid w:val="7AE87AAB"/>
    <w:rsid w:val="7AF04936"/>
    <w:rsid w:val="7AF66F4E"/>
    <w:rsid w:val="7AF81FD5"/>
    <w:rsid w:val="7AF86547"/>
    <w:rsid w:val="7B047F6D"/>
    <w:rsid w:val="7B0F543F"/>
    <w:rsid w:val="7B3003ED"/>
    <w:rsid w:val="7B40546E"/>
    <w:rsid w:val="7B4A1C60"/>
    <w:rsid w:val="7B525041"/>
    <w:rsid w:val="7B55154C"/>
    <w:rsid w:val="7B62155D"/>
    <w:rsid w:val="7B6D0CD1"/>
    <w:rsid w:val="7B6E1B01"/>
    <w:rsid w:val="7B726AAA"/>
    <w:rsid w:val="7B8032FE"/>
    <w:rsid w:val="7B8E14DC"/>
    <w:rsid w:val="7BA14301"/>
    <w:rsid w:val="7BA26DF5"/>
    <w:rsid w:val="7BA90C4F"/>
    <w:rsid w:val="7BB5244E"/>
    <w:rsid w:val="7BEB648B"/>
    <w:rsid w:val="7BED60D0"/>
    <w:rsid w:val="7BF53966"/>
    <w:rsid w:val="7C231CC0"/>
    <w:rsid w:val="7C232FE8"/>
    <w:rsid w:val="7C251D05"/>
    <w:rsid w:val="7C251ED8"/>
    <w:rsid w:val="7C382DE6"/>
    <w:rsid w:val="7C3C58CD"/>
    <w:rsid w:val="7C464526"/>
    <w:rsid w:val="7C5B30CA"/>
    <w:rsid w:val="7C684426"/>
    <w:rsid w:val="7C6C001C"/>
    <w:rsid w:val="7C9245DF"/>
    <w:rsid w:val="7C9670FE"/>
    <w:rsid w:val="7CB02886"/>
    <w:rsid w:val="7CB4705B"/>
    <w:rsid w:val="7CBF4DDF"/>
    <w:rsid w:val="7CC8037D"/>
    <w:rsid w:val="7CCE76A8"/>
    <w:rsid w:val="7CD862CF"/>
    <w:rsid w:val="7CDF1622"/>
    <w:rsid w:val="7CE6341E"/>
    <w:rsid w:val="7CF91DE8"/>
    <w:rsid w:val="7CFE2E65"/>
    <w:rsid w:val="7D024EE9"/>
    <w:rsid w:val="7D025C35"/>
    <w:rsid w:val="7D356A79"/>
    <w:rsid w:val="7D362609"/>
    <w:rsid w:val="7D3D4D12"/>
    <w:rsid w:val="7D65642E"/>
    <w:rsid w:val="7D690CDF"/>
    <w:rsid w:val="7D702FAB"/>
    <w:rsid w:val="7D874FA7"/>
    <w:rsid w:val="7D8E0892"/>
    <w:rsid w:val="7D8E3654"/>
    <w:rsid w:val="7D9D2675"/>
    <w:rsid w:val="7D9D7D53"/>
    <w:rsid w:val="7DA2193C"/>
    <w:rsid w:val="7DAE08BA"/>
    <w:rsid w:val="7DBA32F0"/>
    <w:rsid w:val="7DBD6C92"/>
    <w:rsid w:val="7DC34FC4"/>
    <w:rsid w:val="7DD431CF"/>
    <w:rsid w:val="7E132351"/>
    <w:rsid w:val="7E1B25CF"/>
    <w:rsid w:val="7E1D06BA"/>
    <w:rsid w:val="7E205FDC"/>
    <w:rsid w:val="7E2D4080"/>
    <w:rsid w:val="7E3B200E"/>
    <w:rsid w:val="7E3D332C"/>
    <w:rsid w:val="7E3E2462"/>
    <w:rsid w:val="7E3F4CAA"/>
    <w:rsid w:val="7E48201E"/>
    <w:rsid w:val="7E506606"/>
    <w:rsid w:val="7E780177"/>
    <w:rsid w:val="7E7A3864"/>
    <w:rsid w:val="7E8C0F45"/>
    <w:rsid w:val="7E9426E1"/>
    <w:rsid w:val="7E944F46"/>
    <w:rsid w:val="7EB415ED"/>
    <w:rsid w:val="7EBA12B1"/>
    <w:rsid w:val="7EC20891"/>
    <w:rsid w:val="7ECF6D19"/>
    <w:rsid w:val="7ED545C0"/>
    <w:rsid w:val="7EE53B4A"/>
    <w:rsid w:val="7EEE6811"/>
    <w:rsid w:val="7EFC28BA"/>
    <w:rsid w:val="7F00656F"/>
    <w:rsid w:val="7F0B50C7"/>
    <w:rsid w:val="7F0E72EC"/>
    <w:rsid w:val="7F110B2B"/>
    <w:rsid w:val="7F165800"/>
    <w:rsid w:val="7F2F7045"/>
    <w:rsid w:val="7F465A37"/>
    <w:rsid w:val="7F4B6576"/>
    <w:rsid w:val="7F58093E"/>
    <w:rsid w:val="7F842EB1"/>
    <w:rsid w:val="7F862D79"/>
    <w:rsid w:val="7F8774FE"/>
    <w:rsid w:val="7F8F1A32"/>
    <w:rsid w:val="7F940DB3"/>
    <w:rsid w:val="7FB4010F"/>
    <w:rsid w:val="7FB66CB0"/>
    <w:rsid w:val="7FC40A26"/>
    <w:rsid w:val="7FC76277"/>
    <w:rsid w:val="7FD42708"/>
    <w:rsid w:val="7FD80D77"/>
    <w:rsid w:val="7FFD5C1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15">
    <w:name w:val="Default Paragraph Font"/>
    <w:unhideWhenUsed/>
    <w:qFormat/>
    <w:uiPriority w:val="1"/>
  </w:style>
  <w:style w:type="table" w:default="1" w:styleId="20">
    <w:name w:val="Normal Table"/>
    <w:unhideWhenUsed/>
    <w:qFormat/>
    <w:uiPriority w:val="99"/>
    <w:tblPr>
      <w:tblStyle w:val="20"/>
      <w:tblLayout w:type="fixed"/>
      <w:tblCellMar>
        <w:top w:w="0" w:type="dxa"/>
        <w:left w:w="108" w:type="dxa"/>
        <w:bottom w:w="0" w:type="dxa"/>
        <w:right w:w="108" w:type="dxa"/>
      </w:tblCellMar>
    </w:tblPr>
    <w:tcPr>
      <w:textDirection w:val="lrTb"/>
    </w:tcPr>
  </w:style>
  <w:style w:type="paragraph" w:styleId="2">
    <w:name w:val="Body Text Indent 2"/>
    <w:basedOn w:val="1"/>
    <w:qFormat/>
    <w:uiPriority w:val="0"/>
    <w:pPr>
      <w:spacing w:after="120" w:line="480" w:lineRule="auto"/>
      <w:ind w:left="420" w:leftChars="200"/>
    </w:pPr>
  </w:style>
  <w:style w:type="paragraph" w:styleId="4">
    <w:name w:val="Document Map"/>
    <w:basedOn w:val="1"/>
    <w:semiHidden/>
    <w:qFormat/>
    <w:uiPriority w:val="0"/>
    <w:pPr>
      <w:shd w:val="clear" w:color="auto" w:fill="000080"/>
    </w:pPr>
  </w:style>
  <w:style w:type="paragraph" w:styleId="5">
    <w:name w:val="annotation text"/>
    <w:basedOn w:val="1"/>
    <w:semiHidden/>
    <w:qFormat/>
    <w:uiPriority w:val="0"/>
    <w:pPr>
      <w:jc w:val="left"/>
    </w:pPr>
    <w:rPr>
      <w:rFonts w:eastAsia="宋体"/>
      <w:sz w:val="21"/>
    </w:rPr>
  </w:style>
  <w:style w:type="paragraph" w:styleId="6">
    <w:name w:val="Salutation"/>
    <w:basedOn w:val="1"/>
    <w:next w:val="1"/>
    <w:qFormat/>
    <w:uiPriority w:val="0"/>
    <w:rPr>
      <w:rFonts w:ascii="仿宋_GB2312"/>
      <w:b/>
      <w:bCs/>
    </w:r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Balloon Text"/>
    <w:basedOn w:val="1"/>
    <w:semiHidden/>
    <w:qFormat/>
    <w:uiPriority w:val="0"/>
    <w:rPr>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2"/>
    <w:basedOn w:val="1"/>
    <w:link w:val="29"/>
    <w:qFormat/>
    <w:uiPriority w:val="0"/>
    <w:pPr>
      <w:widowControl/>
      <w:ind w:firstLine="640" w:firstLineChars="200"/>
      <w:jc w:val="left"/>
    </w:pPr>
    <w:rPr>
      <w:szCs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0"/>
    <w:rPr>
      <w:b/>
      <w:bCs/>
    </w:rPr>
  </w:style>
  <w:style w:type="character" w:styleId="17">
    <w:name w:val="page number"/>
    <w:basedOn w:val="15"/>
    <w:qFormat/>
    <w:uiPriority w:val="0"/>
    <w:rPr/>
  </w:style>
  <w:style w:type="character" w:styleId="18">
    <w:name w:val="Hyperlink"/>
    <w:basedOn w:val="15"/>
    <w:qFormat/>
    <w:uiPriority w:val="0"/>
    <w:rPr>
      <w:color w:val="0000FF"/>
      <w:u w:val="single"/>
    </w:rPr>
  </w:style>
  <w:style w:type="character" w:styleId="19">
    <w:name w:val="annotation reference"/>
    <w:basedOn w:val="15"/>
    <w:semiHidden/>
    <w:qFormat/>
    <w:uiPriority w:val="0"/>
    <w:rPr>
      <w:sz w:val="21"/>
      <w:szCs w:val="21"/>
    </w:rPr>
  </w:style>
  <w:style w:type="table" w:styleId="21">
    <w:name w:val="Table Grid"/>
    <w:basedOn w:val="20"/>
    <w:qFormat/>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2">
    <w:name w:val="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3">
    <w:name w:val="Char Char Char Char Char Char Char Char Char Char"/>
    <w:basedOn w:val="1"/>
    <w:qFormat/>
    <w:uiPriority w:val="0"/>
    <w:rPr>
      <w:rFonts w:ascii="Tahoma" w:hAnsi="Tahoma" w:eastAsia="宋体"/>
      <w:sz w:val="24"/>
      <w:szCs w:val="20"/>
    </w:rPr>
  </w:style>
  <w:style w:type="paragraph" w:customStyle="1" w:styleId="24">
    <w:name w:val="Char1 Char Char Char Char Char Char"/>
    <w:basedOn w:val="1"/>
    <w:qFormat/>
    <w:uiPriority w:val="0"/>
    <w:pPr>
      <w:tabs>
        <w:tab w:val="left" w:pos="425"/>
      </w:tabs>
      <w:ind w:left="425" w:hanging="425"/>
    </w:pPr>
    <w:rPr>
      <w:kern w:val="24"/>
      <w:sz w:val="24"/>
    </w:rPr>
  </w:style>
  <w:style w:type="paragraph" w:customStyle="1" w:styleId="25">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6">
    <w:name w:val="默认段落字体 Para Char Char Char Char Char Char Char Char Char1 Char Char Char Char Char Char Char"/>
    <w:basedOn w:val="4"/>
    <w:qFormat/>
    <w:uiPriority w:val="0"/>
    <w:pPr>
      <w:spacing w:line="360" w:lineRule="auto"/>
    </w:pPr>
    <w:rPr>
      <w:rFonts w:ascii="Tahoma" w:hAnsi="Tahoma" w:eastAsia="宋体"/>
      <w:sz w:val="24"/>
    </w:rPr>
  </w:style>
  <w:style w:type="paragraph" w:customStyle="1" w:styleId="27">
    <w:name w:val="p0"/>
    <w:basedOn w:val="1"/>
    <w:qFormat/>
    <w:uiPriority w:val="0"/>
    <w:pPr>
      <w:widowControl/>
      <w:jc w:val="left"/>
    </w:pPr>
    <w:rPr>
      <w:rFonts w:eastAsia="宋体"/>
      <w:kern w:val="0"/>
      <w:sz w:val="20"/>
      <w:szCs w:val="20"/>
    </w:rPr>
  </w:style>
  <w:style w:type="paragraph" w:customStyle="1" w:styleId="28">
    <w:name w:val="Char Char Char Char1"/>
    <w:basedOn w:val="1"/>
    <w:qFormat/>
    <w:uiPriority w:val="0"/>
    <w:rPr>
      <w:rFonts w:eastAsia="宋体"/>
      <w:b/>
      <w:bCs/>
      <w:sz w:val="36"/>
      <w:szCs w:val="32"/>
    </w:rPr>
  </w:style>
  <w:style w:type="character" w:customStyle="1" w:styleId="29">
    <w:name w:val="正文文本 2 Char"/>
    <w:basedOn w:val="15"/>
    <w:link w:val="13"/>
    <w:qFormat/>
    <w:uiPriority w:val="0"/>
    <w:rPr>
      <w:rFonts w:eastAsia="仿宋_GB2312"/>
      <w:kern w:val="2"/>
      <w:sz w:val="32"/>
      <w:szCs w:val="32"/>
      <w:lang w:val="en-US" w:eastAsia="zh-CN" w:bidi="ar-SA"/>
    </w:rPr>
  </w:style>
  <w:style w:type="character" w:customStyle="1" w:styleId="30">
    <w:name w:val="ca-31"/>
    <w:basedOn w:val="15"/>
    <w:qFormat/>
    <w:uiPriority w:val="0"/>
    <w:rPr>
      <w:rFonts w:hint="eastAsia" w:ascii="仿宋" w:hAnsi="仿宋" w:eastAsia="仿宋"/>
      <w:spacing w:val="0"/>
      <w:sz w:val="32"/>
      <w:szCs w:val="32"/>
    </w:rPr>
  </w:style>
  <w:style w:type="character" w:customStyle="1" w:styleId="31">
    <w:name w:val="style481"/>
    <w:basedOn w:val="15"/>
    <w:qFormat/>
    <w:uiPriority w:val="0"/>
    <w:rPr>
      <w:rFonts w:hint="eastAsia" w:ascii="黑体" w:hAnsi="黑体" w:eastAsia="黑体"/>
      <w:b/>
      <w:bCs/>
      <w:sz w:val="30"/>
      <w:szCs w:val="30"/>
    </w:rPr>
  </w:style>
  <w:style w:type="character" w:customStyle="1" w:styleId="32">
    <w:name w:val="页脚 Char"/>
    <w:basedOn w:val="15"/>
    <w:link w:val="10"/>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2253</Words>
  <Characters>2303</Characters>
  <Lines>18</Lines>
  <Paragraphs>5</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2019-12-23T00:59:00Z</dcterms:created>
  <dc:creator>gxy</dc:creator>
  <cp:lastModifiedBy>刘立艳</cp:lastModifiedBy>
  <cp:lastPrinted>2020-07-06T10:34:00Z</cp:lastPrinted>
  <dcterms:modified xsi:type="dcterms:W3CDTF">2020-09-28T07:51:38Z</dcterms:modified>
  <dc:title>广州市城市管理委员会文件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