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b w:val="0"/>
          <w:bCs w:val="0"/>
          <w:color w:val="auto"/>
          <w:sz w:val="44"/>
          <w:szCs w:val="44"/>
          <w:lang w:eastAsia="zh-CN"/>
        </w:rPr>
      </w:pPr>
      <w:r>
        <w:rPr>
          <w:rFonts w:hint="eastAsia" w:ascii="方正小标宋简体" w:eastAsia="方正小标宋简体"/>
          <w:b w:val="0"/>
          <w:bCs w:val="0"/>
          <w:color w:val="auto"/>
          <w:sz w:val="44"/>
          <w:szCs w:val="44"/>
          <w:lang w:eastAsia="zh-CN"/>
        </w:rPr>
        <w:t>关于加强我市交通</w:t>
      </w:r>
      <w:r>
        <w:rPr>
          <w:rFonts w:hint="eastAsia" w:ascii="方正小标宋简体" w:eastAsia="方正小标宋简体"/>
          <w:b w:val="0"/>
          <w:bCs w:val="0"/>
          <w:color w:val="auto"/>
          <w:sz w:val="44"/>
          <w:szCs w:val="44"/>
        </w:rPr>
        <w:t>工程</w:t>
      </w:r>
      <w:r>
        <w:rPr>
          <w:rFonts w:hint="eastAsia" w:ascii="方正小标宋简体" w:eastAsia="方正小标宋简体"/>
          <w:b w:val="0"/>
          <w:bCs w:val="0"/>
          <w:color w:val="auto"/>
          <w:sz w:val="44"/>
          <w:szCs w:val="44"/>
          <w:lang w:eastAsia="zh-CN"/>
        </w:rPr>
        <w:t>项目</w:t>
      </w:r>
    </w:p>
    <w:p>
      <w:pPr>
        <w:spacing w:line="560" w:lineRule="exact"/>
        <w:jc w:val="center"/>
        <w:rPr>
          <w:rFonts w:hint="eastAsia" w:ascii="方正小标宋简体" w:eastAsia="方正小标宋简体"/>
          <w:b w:val="0"/>
          <w:bCs w:val="0"/>
          <w:color w:val="auto"/>
          <w:sz w:val="44"/>
          <w:szCs w:val="44"/>
          <w:lang w:eastAsia="zh-CN"/>
        </w:rPr>
      </w:pPr>
      <w:r>
        <w:rPr>
          <w:rFonts w:hint="eastAsia" w:ascii="方正小标宋简体" w:eastAsia="方正小标宋简体"/>
          <w:b w:val="0"/>
          <w:bCs w:val="0"/>
          <w:color w:val="auto"/>
          <w:sz w:val="44"/>
          <w:szCs w:val="44"/>
        </w:rPr>
        <w:t>混凝土临时搅拌</w:t>
      </w:r>
      <w:r>
        <w:rPr>
          <w:rFonts w:hint="eastAsia" w:ascii="方正小标宋简体" w:eastAsia="方正小标宋简体"/>
          <w:b w:val="0"/>
          <w:bCs w:val="0"/>
          <w:color w:val="auto"/>
          <w:sz w:val="44"/>
          <w:szCs w:val="44"/>
          <w:lang w:eastAsia="zh-CN"/>
        </w:rPr>
        <w:t>场</w:t>
      </w:r>
      <w:r>
        <w:rPr>
          <w:rFonts w:hint="eastAsia" w:ascii="方正小标宋简体" w:eastAsia="方正小标宋简体"/>
          <w:b w:val="0"/>
          <w:bCs w:val="0"/>
          <w:color w:val="auto"/>
          <w:sz w:val="44"/>
          <w:szCs w:val="44"/>
        </w:rPr>
        <w:t>管理</w:t>
      </w:r>
      <w:r>
        <w:rPr>
          <w:rFonts w:hint="eastAsia" w:ascii="方正小标宋简体" w:eastAsia="方正小标宋简体"/>
          <w:b w:val="0"/>
          <w:bCs w:val="0"/>
          <w:color w:val="auto"/>
          <w:sz w:val="44"/>
          <w:szCs w:val="44"/>
          <w:lang w:eastAsia="zh-CN"/>
        </w:rPr>
        <w:t>的通知</w:t>
      </w:r>
    </w:p>
    <w:p>
      <w:pPr>
        <w:spacing w:line="560" w:lineRule="exact"/>
        <w:jc w:val="center"/>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（征求意见稿）</w:t>
      </w:r>
    </w:p>
    <w:p>
      <w:pPr>
        <w:numPr>
          <w:ilvl w:val="0"/>
          <w:numId w:val="0"/>
        </w:numPr>
        <w:spacing w:line="560" w:lineRule="exact"/>
        <w:rPr>
          <w:rFonts w:hint="eastAsia" w:ascii="仿宋_GB2312" w:eastAsia="仿宋_GB2312"/>
          <w:b w:val="0"/>
          <w:bCs w:val="0"/>
          <w:color w:val="auto"/>
          <w:sz w:val="32"/>
          <w:szCs w:val="32"/>
          <w:lang w:eastAsia="zh-CN"/>
        </w:rPr>
      </w:pPr>
    </w:p>
    <w:p>
      <w:pPr>
        <w:numPr>
          <w:ilvl w:val="0"/>
          <w:numId w:val="0"/>
        </w:numPr>
        <w:spacing w:line="560" w:lineRule="exact"/>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各有关单位：</w:t>
      </w:r>
    </w:p>
    <w:p>
      <w:pPr>
        <w:numPr>
          <w:ilvl w:val="0"/>
          <w:numId w:val="0"/>
        </w:numPr>
        <w:spacing w:line="560" w:lineRule="exact"/>
        <w:ind w:firstLine="640" w:firstLineChars="200"/>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rPr>
        <w:t>为</w:t>
      </w:r>
      <w:r>
        <w:rPr>
          <w:rFonts w:hint="eastAsia" w:ascii="仿宋_GB2312" w:eastAsia="仿宋_GB2312"/>
          <w:b w:val="0"/>
          <w:bCs w:val="0"/>
          <w:color w:val="auto"/>
          <w:sz w:val="32"/>
          <w:szCs w:val="32"/>
          <w:lang w:eastAsia="zh-CN"/>
        </w:rPr>
        <w:t>确保</w:t>
      </w:r>
      <w:r>
        <w:rPr>
          <w:rFonts w:hint="eastAsia" w:ascii="仿宋_GB2312" w:eastAsia="仿宋_GB2312"/>
          <w:b w:val="0"/>
          <w:bCs w:val="0"/>
          <w:color w:val="auto"/>
          <w:sz w:val="32"/>
          <w:szCs w:val="32"/>
        </w:rPr>
        <w:t>建设工程质量，规范</w:t>
      </w:r>
      <w:r>
        <w:rPr>
          <w:rFonts w:hint="eastAsia" w:ascii="仿宋_GB2312" w:eastAsia="仿宋_GB2312"/>
          <w:b w:val="0"/>
          <w:bCs w:val="0"/>
          <w:color w:val="auto"/>
          <w:sz w:val="32"/>
          <w:szCs w:val="32"/>
          <w:lang w:eastAsia="zh-CN"/>
        </w:rPr>
        <w:t>交通工程项目</w:t>
      </w:r>
      <w:r>
        <w:rPr>
          <w:rFonts w:hint="eastAsia" w:ascii="仿宋_GB2312" w:eastAsia="仿宋_GB2312"/>
          <w:b w:val="0"/>
          <w:bCs w:val="0"/>
          <w:color w:val="auto"/>
          <w:sz w:val="32"/>
          <w:szCs w:val="32"/>
        </w:rPr>
        <w:t>混凝土临时搅拌</w:t>
      </w:r>
      <w:r>
        <w:rPr>
          <w:rFonts w:hint="eastAsia" w:ascii="仿宋_GB2312" w:eastAsia="仿宋_GB2312"/>
          <w:b w:val="0"/>
          <w:bCs w:val="0"/>
          <w:color w:val="auto"/>
          <w:sz w:val="32"/>
          <w:szCs w:val="32"/>
          <w:lang w:eastAsia="zh-CN"/>
        </w:rPr>
        <w:t>站场</w:t>
      </w:r>
      <w:r>
        <w:rPr>
          <w:rFonts w:hint="eastAsia" w:ascii="仿宋_GB2312" w:eastAsia="仿宋_GB2312"/>
          <w:b w:val="0"/>
          <w:bCs w:val="0"/>
          <w:color w:val="auto"/>
          <w:sz w:val="32"/>
          <w:szCs w:val="32"/>
        </w:rPr>
        <w:t>管理，根据《广东省建设工程项目使用袋装水泥和现场搅拌混凝土行政许可规定》（2014年9月25日广东省第十二届人民代表大会常务委员会第十一次会议修正）、《广东省促进散装水泥发展和应用规定》（广东省人民政府令第251号修改）及《关于贯彻执行〈广东省促进散装水泥发展和应用规定〉的通知》（粤建散〔2012〕59号）</w:t>
      </w:r>
      <w:r>
        <w:rPr>
          <w:rFonts w:hint="eastAsia" w:ascii="仿宋_GB2312" w:eastAsia="仿宋_GB2312"/>
          <w:b w:val="0"/>
          <w:bCs w:val="0"/>
          <w:color w:val="auto"/>
          <w:sz w:val="32"/>
          <w:szCs w:val="32"/>
          <w:lang w:eastAsia="zh-CN"/>
        </w:rPr>
        <w:t>、《公路建设监督管理办法》（交通部令〔</w:t>
      </w:r>
      <w:r>
        <w:rPr>
          <w:rFonts w:hint="eastAsia" w:ascii="仿宋_GB2312" w:eastAsia="仿宋_GB2312"/>
          <w:b w:val="0"/>
          <w:bCs w:val="0"/>
          <w:color w:val="auto"/>
          <w:sz w:val="32"/>
          <w:szCs w:val="32"/>
          <w:lang w:val="en-US" w:eastAsia="zh-CN"/>
        </w:rPr>
        <w:t>2006</w:t>
      </w:r>
      <w:r>
        <w:rPr>
          <w:rFonts w:hint="eastAsia" w:ascii="仿宋_GB2312" w:eastAsia="仿宋_GB2312"/>
          <w:b w:val="0"/>
          <w:bCs w:val="0"/>
          <w:color w:val="auto"/>
          <w:sz w:val="32"/>
          <w:szCs w:val="32"/>
          <w:lang w:eastAsia="zh-CN"/>
        </w:rPr>
        <w:t>〕第</w:t>
      </w:r>
      <w:r>
        <w:rPr>
          <w:rFonts w:hint="eastAsia" w:ascii="仿宋_GB2312" w:eastAsia="仿宋_GB2312"/>
          <w:b w:val="0"/>
          <w:bCs w:val="0"/>
          <w:color w:val="auto"/>
          <w:sz w:val="32"/>
          <w:szCs w:val="32"/>
          <w:lang w:val="en-US" w:eastAsia="zh-CN"/>
        </w:rPr>
        <w:t>6号</w:t>
      </w:r>
      <w:r>
        <w:rPr>
          <w:rFonts w:hint="eastAsia" w:ascii="仿宋_GB2312" w:eastAsia="仿宋_GB2312"/>
          <w:b w:val="0"/>
          <w:bCs w:val="0"/>
          <w:color w:val="auto"/>
          <w:sz w:val="32"/>
          <w:szCs w:val="32"/>
          <w:lang w:eastAsia="zh-CN"/>
        </w:rPr>
        <w:t>）、《中山市人民政府办公室关于印发中山市非法占用岸线专项整治工作方案的通知》（中府办函〔20</w:t>
      </w:r>
      <w:r>
        <w:rPr>
          <w:rFonts w:hint="eastAsia" w:ascii="仿宋_GB2312" w:eastAsia="仿宋_GB2312"/>
          <w:b w:val="0"/>
          <w:bCs w:val="0"/>
          <w:color w:val="auto"/>
          <w:sz w:val="32"/>
          <w:szCs w:val="32"/>
          <w:lang w:val="en-US" w:eastAsia="zh-CN"/>
        </w:rPr>
        <w:t>21</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lang w:val="en-US" w:eastAsia="zh-CN"/>
        </w:rPr>
        <w:t>29号</w:t>
      </w:r>
      <w:r>
        <w:rPr>
          <w:rFonts w:hint="eastAsia" w:ascii="仿宋_GB2312" w:eastAsia="仿宋_GB2312"/>
          <w:b w:val="0"/>
          <w:bCs w:val="0"/>
          <w:color w:val="auto"/>
          <w:sz w:val="32"/>
          <w:szCs w:val="32"/>
          <w:lang w:eastAsia="zh-CN"/>
        </w:rPr>
        <w:t>）等规定</w:t>
      </w:r>
      <w:r>
        <w:rPr>
          <w:rFonts w:hint="eastAsia" w:ascii="仿宋_GB2312" w:eastAsia="仿宋_GB2312"/>
          <w:b w:val="0"/>
          <w:bCs w:val="0"/>
          <w:color w:val="auto"/>
          <w:sz w:val="32"/>
          <w:szCs w:val="32"/>
        </w:rPr>
        <w:t>，结合我市实际，</w:t>
      </w:r>
      <w:r>
        <w:rPr>
          <w:rFonts w:hint="eastAsia" w:ascii="仿宋_GB2312" w:eastAsia="仿宋_GB2312"/>
          <w:b w:val="0"/>
          <w:bCs w:val="0"/>
          <w:color w:val="auto"/>
          <w:sz w:val="32"/>
          <w:szCs w:val="32"/>
          <w:lang w:eastAsia="zh-CN"/>
        </w:rPr>
        <w:t>现就有关管理要求通知如下：</w:t>
      </w:r>
    </w:p>
    <w:p>
      <w:pPr>
        <w:numPr>
          <w:ilvl w:val="0"/>
          <w:numId w:val="0"/>
        </w:numPr>
        <w:spacing w:line="560" w:lineRule="exact"/>
        <w:ind w:firstLine="640" w:firstLineChars="200"/>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一、本通知适用于</w:t>
      </w:r>
      <w:r>
        <w:rPr>
          <w:rFonts w:hint="eastAsia" w:ascii="仿宋_GB2312" w:eastAsia="仿宋_GB2312"/>
          <w:b w:val="0"/>
          <w:bCs w:val="0"/>
          <w:color w:val="auto"/>
          <w:sz w:val="32"/>
          <w:szCs w:val="32"/>
          <w:lang w:val="zh-CN" w:eastAsia="zh-CN"/>
        </w:rPr>
        <w:t>途经我市行政区域内新建或改（扩）建公路（含高速公路、国道、省道、县道、干线公路等）、铁路（轨道）等</w:t>
      </w:r>
      <w:r>
        <w:rPr>
          <w:rFonts w:hint="eastAsia" w:ascii="仿宋_GB2312" w:eastAsia="仿宋_GB2312"/>
          <w:b w:val="0"/>
          <w:bCs w:val="0"/>
          <w:color w:val="auto"/>
          <w:sz w:val="32"/>
          <w:szCs w:val="32"/>
        </w:rPr>
        <w:t>建设工程</w:t>
      </w:r>
      <w:r>
        <w:rPr>
          <w:rFonts w:hint="eastAsia" w:ascii="仿宋_GB2312" w:eastAsia="仿宋_GB2312"/>
          <w:b w:val="0"/>
          <w:bCs w:val="0"/>
          <w:color w:val="auto"/>
          <w:sz w:val="32"/>
          <w:szCs w:val="32"/>
          <w:lang w:eastAsia="zh-CN"/>
        </w:rPr>
        <w:t>项目的混凝土临时搅拌场。</w:t>
      </w:r>
    </w:p>
    <w:p>
      <w:pPr>
        <w:numPr>
          <w:ilvl w:val="0"/>
          <w:numId w:val="0"/>
        </w:numPr>
        <w:spacing w:line="560" w:lineRule="exact"/>
        <w:ind w:firstLine="640" w:firstLineChars="200"/>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二、</w:t>
      </w:r>
      <w:r>
        <w:rPr>
          <w:rFonts w:hint="eastAsia" w:ascii="仿宋_GB2312" w:eastAsia="仿宋_GB2312"/>
          <w:b w:val="0"/>
          <w:bCs w:val="0"/>
          <w:color w:val="auto"/>
          <w:sz w:val="32"/>
          <w:szCs w:val="32"/>
        </w:rPr>
        <w:t>混凝土临时搅拌</w:t>
      </w:r>
      <w:r>
        <w:rPr>
          <w:rFonts w:hint="eastAsia" w:ascii="仿宋_GB2312" w:eastAsia="仿宋_GB2312"/>
          <w:b w:val="0"/>
          <w:bCs w:val="0"/>
          <w:color w:val="auto"/>
          <w:sz w:val="32"/>
          <w:szCs w:val="32"/>
          <w:lang w:eastAsia="zh-CN"/>
        </w:rPr>
        <w:t>场的建立，应根据</w:t>
      </w:r>
      <w:r>
        <w:rPr>
          <w:rFonts w:hint="eastAsia" w:ascii="仿宋_GB2312" w:eastAsia="仿宋_GB2312"/>
          <w:b w:val="0"/>
          <w:bCs w:val="0"/>
          <w:color w:val="auto"/>
          <w:sz w:val="32"/>
          <w:szCs w:val="32"/>
        </w:rPr>
        <w:t>《广东省建设工程项目使用袋装水泥和现场搅拌混凝土行政许可规定》</w:t>
      </w:r>
      <w:r>
        <w:rPr>
          <w:rFonts w:hint="eastAsia" w:ascii="仿宋_GB2312" w:eastAsia="仿宋_GB2312"/>
          <w:b w:val="0"/>
          <w:bCs w:val="0"/>
          <w:color w:val="auto"/>
          <w:sz w:val="32"/>
          <w:szCs w:val="32"/>
          <w:lang w:eastAsia="zh-CN"/>
        </w:rPr>
        <w:t>，由施工单位向市住房城乡建设部门申请办理</w:t>
      </w:r>
      <w:r>
        <w:rPr>
          <w:rFonts w:hint="eastAsia" w:ascii="仿宋_GB2312" w:eastAsia="仿宋_GB2312"/>
          <w:b w:val="0"/>
          <w:bCs w:val="0"/>
          <w:color w:val="auto"/>
          <w:sz w:val="32"/>
          <w:szCs w:val="32"/>
        </w:rPr>
        <w:t>建设工程项目现场搅拌混凝土许可</w:t>
      </w:r>
      <w:r>
        <w:rPr>
          <w:rFonts w:hint="eastAsia" w:ascii="仿宋_GB2312" w:eastAsia="仿宋_GB2312"/>
          <w:b w:val="0"/>
          <w:bCs w:val="0"/>
          <w:color w:val="auto"/>
          <w:sz w:val="32"/>
          <w:szCs w:val="32"/>
          <w:lang w:eastAsia="zh-CN"/>
        </w:rPr>
        <w:t>。</w:t>
      </w:r>
    </w:p>
    <w:p>
      <w:pPr>
        <w:numPr>
          <w:ilvl w:val="0"/>
          <w:numId w:val="0"/>
        </w:numPr>
        <w:spacing w:line="560" w:lineRule="exact"/>
        <w:ind w:firstLine="640" w:firstLineChars="200"/>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rPr>
        <w:t>混凝土临时搅拌</w:t>
      </w:r>
      <w:r>
        <w:rPr>
          <w:rFonts w:hint="eastAsia" w:ascii="仿宋_GB2312" w:eastAsia="仿宋_GB2312"/>
          <w:b w:val="0"/>
          <w:bCs w:val="0"/>
          <w:color w:val="auto"/>
          <w:sz w:val="32"/>
          <w:szCs w:val="32"/>
          <w:lang w:eastAsia="zh-CN"/>
        </w:rPr>
        <w:t>场设立在工程项目用地范围以外、需临时使用其他用地的，必须按照《城乡规划</w:t>
      </w:r>
      <w:r>
        <w:rPr>
          <w:rFonts w:hint="eastAsia" w:ascii="仿宋_GB2312" w:eastAsia="仿宋_GB2312"/>
          <w:b w:val="0"/>
          <w:bCs w:val="0"/>
          <w:color w:val="auto"/>
          <w:sz w:val="32"/>
          <w:szCs w:val="32"/>
          <w:lang w:val="en-US" w:eastAsia="zh-CN"/>
        </w:rPr>
        <w:t>法》的相关规定</w:t>
      </w:r>
      <w:r>
        <w:rPr>
          <w:rFonts w:hint="eastAsia" w:ascii="仿宋_GB2312" w:eastAsia="仿宋_GB2312"/>
          <w:b w:val="0"/>
          <w:bCs w:val="0"/>
          <w:color w:val="auto"/>
          <w:sz w:val="32"/>
          <w:szCs w:val="32"/>
          <w:lang w:eastAsia="zh-CN"/>
        </w:rPr>
        <w:t>办理临时建设工程规划许可证。</w:t>
      </w:r>
    </w:p>
    <w:p>
      <w:pPr>
        <w:numPr>
          <w:ilvl w:val="0"/>
          <w:numId w:val="0"/>
        </w:numPr>
        <w:spacing w:line="56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交通主管部门作为交通工程行业主管部门负责履行行业监管责任，在开工首次交底时核实相关行政许可办理情况。如未办理的，由交通主管部门督促施工单位限期依法办理相关手续，并暂停项目开工。</w:t>
      </w:r>
    </w:p>
    <w:p>
      <w:pPr>
        <w:spacing w:line="560" w:lineRule="exact"/>
        <w:ind w:firstLine="640" w:firstLineChars="200"/>
        <w:rPr>
          <w:rFonts w:hint="eastAsia" w:ascii="仿宋_GB2312" w:eastAsia="仿宋_GB2312"/>
          <w:b w:val="0"/>
          <w:bCs w:val="0"/>
          <w:color w:val="auto"/>
          <w:sz w:val="32"/>
          <w:szCs w:val="32"/>
        </w:rPr>
      </w:pPr>
      <w:r>
        <w:rPr>
          <w:rFonts w:hint="eastAsia" w:ascii="仿宋_GB2312" w:eastAsia="仿宋_GB2312"/>
          <w:b w:val="0"/>
          <w:bCs w:val="0"/>
          <w:color w:val="auto"/>
          <w:sz w:val="32"/>
          <w:szCs w:val="32"/>
          <w:lang w:eastAsia="zh-CN"/>
        </w:rPr>
        <w:t>三、</w:t>
      </w:r>
      <w:r>
        <w:rPr>
          <w:rFonts w:hint="eastAsia" w:ascii="仿宋_GB2312" w:eastAsia="仿宋_GB2312"/>
          <w:b w:val="0"/>
          <w:bCs w:val="0"/>
          <w:color w:val="auto"/>
          <w:sz w:val="32"/>
          <w:szCs w:val="32"/>
        </w:rPr>
        <w:t>同一建设工程建筑面积300平方米以上的砌筑、抹灰、装修装饰工程，或者混凝土使用总量10立方米以上的建设工程，且符合下列情况之一，确需现场搅拌混凝土的，施工单位须按本</w:t>
      </w:r>
      <w:r>
        <w:rPr>
          <w:rFonts w:hint="eastAsia" w:ascii="仿宋_GB2312" w:eastAsia="仿宋_GB2312"/>
          <w:b w:val="0"/>
          <w:bCs w:val="0"/>
          <w:color w:val="auto"/>
          <w:sz w:val="32"/>
          <w:szCs w:val="32"/>
          <w:lang w:eastAsia="zh-CN"/>
        </w:rPr>
        <w:t>通知</w:t>
      </w:r>
      <w:r>
        <w:rPr>
          <w:rFonts w:hint="eastAsia" w:ascii="仿宋_GB2312" w:eastAsia="仿宋_GB2312"/>
          <w:b w:val="0"/>
          <w:bCs w:val="0"/>
          <w:color w:val="auto"/>
          <w:sz w:val="32"/>
          <w:szCs w:val="32"/>
        </w:rPr>
        <w:t>第</w:t>
      </w:r>
      <w:r>
        <w:rPr>
          <w:rFonts w:hint="eastAsia" w:ascii="仿宋_GB2312" w:eastAsia="仿宋_GB2312"/>
          <w:b w:val="0"/>
          <w:bCs w:val="0"/>
          <w:color w:val="auto"/>
          <w:sz w:val="32"/>
          <w:szCs w:val="32"/>
          <w:lang w:eastAsia="zh-CN"/>
        </w:rPr>
        <w:t>二</w:t>
      </w:r>
      <w:r>
        <w:rPr>
          <w:rFonts w:hint="eastAsia" w:ascii="仿宋_GB2312" w:eastAsia="仿宋_GB2312"/>
          <w:b w:val="0"/>
          <w:bCs w:val="0"/>
          <w:color w:val="auto"/>
          <w:sz w:val="32"/>
          <w:szCs w:val="32"/>
        </w:rPr>
        <w:t>条要求取得建设工程项目现场搅拌混凝土</w:t>
      </w:r>
      <w:r>
        <w:rPr>
          <w:rFonts w:hint="eastAsia" w:ascii="仿宋_GB2312" w:eastAsia="仿宋_GB2312"/>
          <w:b w:val="0"/>
          <w:bCs w:val="0"/>
          <w:color w:val="auto"/>
          <w:sz w:val="32"/>
          <w:szCs w:val="32"/>
          <w:lang w:eastAsia="zh-CN"/>
        </w:rPr>
        <w:t>行政</w:t>
      </w:r>
      <w:r>
        <w:rPr>
          <w:rFonts w:hint="eastAsia" w:ascii="仿宋_GB2312" w:eastAsia="仿宋_GB2312"/>
          <w:b w:val="0"/>
          <w:bCs w:val="0"/>
          <w:color w:val="auto"/>
          <w:sz w:val="32"/>
          <w:szCs w:val="32"/>
        </w:rPr>
        <w:t>许可</w:t>
      </w:r>
      <w:r>
        <w:rPr>
          <w:rFonts w:hint="eastAsia" w:ascii="仿宋_GB2312" w:eastAsia="仿宋_GB2312"/>
          <w:b w:val="0"/>
          <w:bCs w:val="0"/>
          <w:color w:val="auto"/>
          <w:sz w:val="32"/>
          <w:szCs w:val="32"/>
          <w:lang w:eastAsia="zh-CN"/>
        </w:rPr>
        <w:t>后方可</w:t>
      </w:r>
      <w:r>
        <w:rPr>
          <w:rFonts w:hint="eastAsia" w:ascii="仿宋_GB2312" w:eastAsia="仿宋_GB2312"/>
          <w:b w:val="0"/>
          <w:bCs w:val="0"/>
          <w:color w:val="auto"/>
          <w:sz w:val="32"/>
          <w:szCs w:val="32"/>
        </w:rPr>
        <w:t>建立混凝土临时搅拌</w:t>
      </w:r>
      <w:r>
        <w:rPr>
          <w:rFonts w:hint="eastAsia" w:ascii="仿宋_GB2312" w:eastAsia="仿宋_GB2312"/>
          <w:b w:val="0"/>
          <w:bCs w:val="0"/>
          <w:color w:val="auto"/>
          <w:sz w:val="32"/>
          <w:szCs w:val="32"/>
          <w:lang w:eastAsia="zh-CN"/>
        </w:rPr>
        <w:t>场</w:t>
      </w:r>
      <w:r>
        <w:rPr>
          <w:rFonts w:hint="eastAsia" w:ascii="仿宋_GB2312" w:eastAsia="仿宋_GB2312"/>
          <w:b w:val="0"/>
          <w:bCs w:val="0"/>
          <w:color w:val="auto"/>
          <w:sz w:val="32"/>
          <w:szCs w:val="32"/>
        </w:rPr>
        <w:t>：</w:t>
      </w:r>
    </w:p>
    <w:p>
      <w:pPr>
        <w:spacing w:line="560" w:lineRule="exact"/>
        <w:ind w:firstLine="640" w:firstLineChars="200"/>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（一）受交通运输条件限制，专业运输车辆无法到达施工现场的；</w:t>
      </w:r>
    </w:p>
    <w:p>
      <w:pPr>
        <w:spacing w:line="560" w:lineRule="exact"/>
        <w:ind w:firstLine="640" w:firstLineChars="200"/>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（二）建设工程项目施工现场30公里以内，没有预拌混凝土供应的；</w:t>
      </w:r>
    </w:p>
    <w:p>
      <w:pPr>
        <w:spacing w:line="56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rPr>
        <w:t>（三）使用特种类型混凝土</w:t>
      </w:r>
      <w:r>
        <w:rPr>
          <w:rFonts w:hint="eastAsia" w:ascii="仿宋_GB2312" w:eastAsia="仿宋_GB2312"/>
          <w:b w:val="0"/>
          <w:bCs w:val="0"/>
          <w:color w:val="auto"/>
          <w:sz w:val="32"/>
          <w:szCs w:val="32"/>
          <w:lang w:eastAsia="zh-CN"/>
        </w:rPr>
        <w:t>或</w:t>
      </w:r>
      <w:r>
        <w:rPr>
          <w:rFonts w:hint="eastAsia" w:ascii="仿宋_GB2312" w:eastAsia="仿宋_GB2312"/>
          <w:b w:val="0"/>
          <w:bCs w:val="0"/>
          <w:color w:val="auto"/>
          <w:sz w:val="32"/>
          <w:szCs w:val="32"/>
        </w:rPr>
        <w:t>规模大、时间长、专业性强的交通</w:t>
      </w:r>
      <w:r>
        <w:rPr>
          <w:rFonts w:hint="eastAsia" w:ascii="仿宋_GB2312" w:eastAsia="仿宋_GB2312"/>
          <w:b w:val="0"/>
          <w:bCs w:val="0"/>
          <w:color w:val="auto"/>
          <w:sz w:val="32"/>
          <w:szCs w:val="32"/>
          <w:lang w:eastAsia="zh-CN"/>
        </w:rPr>
        <w:t>项目</w:t>
      </w:r>
      <w:r>
        <w:rPr>
          <w:rFonts w:hint="eastAsia" w:ascii="仿宋_GB2312" w:eastAsia="仿宋_GB2312"/>
          <w:b w:val="0"/>
          <w:bCs w:val="0"/>
          <w:color w:val="auto"/>
          <w:sz w:val="32"/>
          <w:szCs w:val="32"/>
        </w:rPr>
        <w:t>等基础设施工程特殊需要的。</w:t>
      </w:r>
    </w:p>
    <w:p>
      <w:pPr>
        <w:spacing w:line="560" w:lineRule="exact"/>
        <w:ind w:firstLine="640" w:firstLineChars="200"/>
        <w:rPr>
          <w:rFonts w:hint="eastAsia" w:ascii="仿宋_GB2312" w:eastAsia="仿宋_GB2312"/>
          <w:b w:val="0"/>
          <w:bCs w:val="0"/>
          <w:color w:val="auto"/>
          <w:sz w:val="32"/>
          <w:szCs w:val="32"/>
        </w:rPr>
      </w:pPr>
      <w:r>
        <w:rPr>
          <w:rFonts w:hint="eastAsia" w:ascii="仿宋_GB2312" w:eastAsia="仿宋_GB2312"/>
          <w:b w:val="0"/>
          <w:bCs w:val="0"/>
          <w:color w:val="auto"/>
          <w:sz w:val="32"/>
          <w:szCs w:val="32"/>
          <w:lang w:eastAsia="zh-CN"/>
        </w:rPr>
        <w:t>四、</w:t>
      </w:r>
      <w:r>
        <w:rPr>
          <w:rFonts w:hint="eastAsia" w:ascii="仿宋_GB2312" w:eastAsia="仿宋_GB2312"/>
          <w:b w:val="0"/>
          <w:bCs w:val="0"/>
          <w:color w:val="auto"/>
          <w:sz w:val="32"/>
          <w:szCs w:val="32"/>
        </w:rPr>
        <w:t>混凝土临时搅拌</w:t>
      </w:r>
      <w:r>
        <w:rPr>
          <w:rFonts w:hint="eastAsia" w:ascii="仿宋_GB2312" w:eastAsia="仿宋_GB2312"/>
          <w:b w:val="0"/>
          <w:bCs w:val="0"/>
          <w:color w:val="auto"/>
          <w:sz w:val="32"/>
          <w:szCs w:val="32"/>
          <w:lang w:eastAsia="zh-CN"/>
        </w:rPr>
        <w:t>场</w:t>
      </w:r>
      <w:r>
        <w:rPr>
          <w:rFonts w:hint="eastAsia" w:ascii="仿宋_GB2312" w:eastAsia="仿宋_GB2312"/>
          <w:b w:val="0"/>
          <w:bCs w:val="0"/>
          <w:color w:val="auto"/>
          <w:sz w:val="32"/>
          <w:szCs w:val="32"/>
        </w:rPr>
        <w:t>的原材料抽检、混凝土质量控制、试验室管理等工作，必须接受工程项目</w:t>
      </w:r>
      <w:r>
        <w:rPr>
          <w:rFonts w:hint="eastAsia" w:ascii="仿宋_GB2312" w:eastAsia="仿宋_GB2312"/>
          <w:b w:val="0"/>
          <w:bCs w:val="0"/>
          <w:color w:val="auto"/>
          <w:sz w:val="32"/>
          <w:szCs w:val="32"/>
          <w:lang w:eastAsia="zh-CN"/>
        </w:rPr>
        <w:t>交通</w:t>
      </w:r>
      <w:r>
        <w:rPr>
          <w:rFonts w:hint="eastAsia" w:ascii="仿宋_GB2312" w:eastAsia="仿宋_GB2312"/>
          <w:b w:val="0"/>
          <w:bCs w:val="0"/>
          <w:color w:val="auto"/>
          <w:sz w:val="32"/>
          <w:szCs w:val="32"/>
        </w:rPr>
        <w:t>归口管理的工程质量监督机构的监督管理。</w:t>
      </w:r>
    </w:p>
    <w:p>
      <w:pPr>
        <w:spacing w:line="560" w:lineRule="exact"/>
        <w:ind w:firstLine="640" w:firstLineChars="200"/>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五、</w:t>
      </w:r>
      <w:r>
        <w:rPr>
          <w:rFonts w:hint="eastAsia" w:ascii="仿宋_GB2312" w:eastAsia="仿宋_GB2312"/>
          <w:b w:val="0"/>
          <w:bCs w:val="0"/>
          <w:color w:val="auto"/>
          <w:sz w:val="32"/>
          <w:szCs w:val="32"/>
        </w:rPr>
        <w:t>工程</w:t>
      </w:r>
      <w:r>
        <w:rPr>
          <w:rFonts w:hint="eastAsia" w:ascii="仿宋_GB2312" w:eastAsia="仿宋_GB2312"/>
          <w:b w:val="0"/>
          <w:bCs w:val="0"/>
          <w:color w:val="auto"/>
          <w:sz w:val="32"/>
          <w:szCs w:val="32"/>
          <w:lang w:eastAsia="zh-CN"/>
        </w:rPr>
        <w:t>项目取得交通主管部门出具的</w:t>
      </w:r>
      <w:r>
        <w:rPr>
          <w:rFonts w:hint="eastAsia" w:ascii="仿宋_GB2312" w:eastAsia="仿宋_GB2312"/>
          <w:b w:val="0"/>
          <w:bCs w:val="0"/>
          <w:color w:val="auto"/>
          <w:sz w:val="32"/>
          <w:szCs w:val="32"/>
        </w:rPr>
        <w:t>交工验收备案复函</w:t>
      </w:r>
      <w:r>
        <w:rPr>
          <w:rFonts w:hint="eastAsia" w:ascii="仿宋_GB2312" w:eastAsia="仿宋_GB2312"/>
          <w:b w:val="0"/>
          <w:bCs w:val="0"/>
          <w:color w:val="auto"/>
          <w:sz w:val="32"/>
          <w:szCs w:val="32"/>
          <w:lang w:eastAsia="zh-CN"/>
        </w:rPr>
        <w:t>的</w:t>
      </w:r>
      <w:r>
        <w:rPr>
          <w:rFonts w:hint="eastAsia" w:ascii="仿宋_GB2312" w:eastAsia="仿宋_GB2312"/>
          <w:b w:val="0"/>
          <w:bCs w:val="0"/>
          <w:color w:val="auto"/>
          <w:sz w:val="32"/>
          <w:szCs w:val="32"/>
        </w:rPr>
        <w:t>，施工单位</w:t>
      </w:r>
      <w:r>
        <w:rPr>
          <w:rFonts w:hint="eastAsia" w:ascii="仿宋_GB2312" w:eastAsia="仿宋_GB2312"/>
          <w:b w:val="0"/>
          <w:bCs w:val="0"/>
          <w:color w:val="auto"/>
          <w:sz w:val="32"/>
          <w:szCs w:val="32"/>
          <w:lang w:eastAsia="zh-CN"/>
        </w:rPr>
        <w:t>应在</w:t>
      </w:r>
      <w:r>
        <w:rPr>
          <w:rFonts w:hint="eastAsia" w:ascii="仿宋_GB2312" w:eastAsia="仿宋_GB2312"/>
          <w:b w:val="0"/>
          <w:bCs w:val="0"/>
          <w:color w:val="auto"/>
          <w:sz w:val="32"/>
          <w:szCs w:val="32"/>
          <w:lang w:val="en-US" w:eastAsia="zh-CN"/>
        </w:rPr>
        <w:t>3个月内将该项目的</w:t>
      </w:r>
      <w:r>
        <w:rPr>
          <w:rFonts w:hint="eastAsia" w:ascii="仿宋_GB2312" w:eastAsia="仿宋_GB2312"/>
          <w:b w:val="0"/>
          <w:bCs w:val="0"/>
          <w:color w:val="auto"/>
          <w:sz w:val="32"/>
          <w:szCs w:val="32"/>
        </w:rPr>
        <w:t>混凝土临时搅拌</w:t>
      </w:r>
      <w:r>
        <w:rPr>
          <w:rFonts w:hint="eastAsia" w:ascii="仿宋_GB2312" w:eastAsia="仿宋_GB2312"/>
          <w:b w:val="0"/>
          <w:bCs w:val="0"/>
          <w:color w:val="auto"/>
          <w:sz w:val="32"/>
          <w:szCs w:val="32"/>
          <w:lang w:eastAsia="zh-CN"/>
        </w:rPr>
        <w:t>场</w:t>
      </w:r>
      <w:r>
        <w:rPr>
          <w:rFonts w:hint="eastAsia" w:ascii="仿宋_GB2312" w:eastAsia="仿宋_GB2312"/>
          <w:b w:val="0"/>
          <w:bCs w:val="0"/>
          <w:color w:val="auto"/>
          <w:sz w:val="32"/>
          <w:szCs w:val="32"/>
        </w:rPr>
        <w:t>拆除，并清理现场建筑垃圾</w:t>
      </w:r>
      <w:r>
        <w:rPr>
          <w:rFonts w:hint="eastAsia" w:ascii="仿宋_GB2312" w:eastAsia="仿宋_GB2312"/>
          <w:b w:val="0"/>
          <w:bCs w:val="0"/>
          <w:color w:val="auto"/>
          <w:sz w:val="32"/>
          <w:szCs w:val="32"/>
          <w:lang w:eastAsia="zh-CN"/>
        </w:rPr>
        <w:t>。</w:t>
      </w:r>
    </w:p>
    <w:p>
      <w:pPr>
        <w:spacing w:line="560" w:lineRule="exact"/>
        <w:ind w:firstLine="640" w:firstLineChars="200"/>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rPr>
        <w:t>对未及时拆除的混凝土临时搅拌</w:t>
      </w:r>
      <w:r>
        <w:rPr>
          <w:rFonts w:hint="eastAsia" w:ascii="仿宋_GB2312" w:eastAsia="仿宋_GB2312"/>
          <w:b w:val="0"/>
          <w:bCs w:val="0"/>
          <w:color w:val="auto"/>
          <w:sz w:val="32"/>
          <w:szCs w:val="32"/>
          <w:lang w:eastAsia="zh-CN"/>
        </w:rPr>
        <w:t>场</w:t>
      </w:r>
      <w:r>
        <w:rPr>
          <w:rFonts w:hint="eastAsia" w:ascii="仿宋_GB2312" w:eastAsia="仿宋_GB2312"/>
          <w:b w:val="0"/>
          <w:bCs w:val="0"/>
          <w:color w:val="auto"/>
          <w:sz w:val="32"/>
          <w:szCs w:val="32"/>
        </w:rPr>
        <w:t>，由</w:t>
      </w:r>
      <w:r>
        <w:rPr>
          <w:rFonts w:hint="eastAsia" w:ascii="仿宋_GB2312" w:eastAsia="仿宋_GB2312"/>
          <w:b w:val="0"/>
          <w:bCs w:val="0"/>
          <w:color w:val="auto"/>
          <w:sz w:val="32"/>
          <w:szCs w:val="32"/>
          <w:lang w:eastAsia="zh-CN"/>
        </w:rPr>
        <w:t>交通</w:t>
      </w:r>
      <w:r>
        <w:rPr>
          <w:rFonts w:hint="eastAsia" w:ascii="仿宋_GB2312" w:eastAsia="仿宋_GB2312"/>
          <w:b w:val="0"/>
          <w:bCs w:val="0"/>
          <w:color w:val="auto"/>
          <w:sz w:val="32"/>
          <w:szCs w:val="32"/>
        </w:rPr>
        <w:t>主管部门责令其</w:t>
      </w:r>
      <w:r>
        <w:rPr>
          <w:rFonts w:hint="eastAsia" w:ascii="仿宋_GB2312" w:eastAsia="仿宋_GB2312"/>
          <w:b w:val="0"/>
          <w:bCs w:val="0"/>
          <w:color w:val="auto"/>
          <w:sz w:val="32"/>
          <w:szCs w:val="32"/>
          <w:lang w:eastAsia="zh-CN"/>
        </w:rPr>
        <w:t>限期</w:t>
      </w:r>
      <w:r>
        <w:rPr>
          <w:rFonts w:hint="eastAsia" w:ascii="仿宋_GB2312" w:eastAsia="仿宋_GB2312"/>
          <w:b w:val="0"/>
          <w:bCs w:val="0"/>
          <w:color w:val="auto"/>
          <w:sz w:val="32"/>
          <w:szCs w:val="32"/>
        </w:rPr>
        <w:t>拆除并清理现场建筑垃圾</w:t>
      </w:r>
      <w:r>
        <w:rPr>
          <w:rFonts w:hint="eastAsia" w:ascii="仿宋_GB2312" w:eastAsia="仿宋_GB2312"/>
          <w:b w:val="0"/>
          <w:bCs w:val="0"/>
          <w:color w:val="auto"/>
          <w:sz w:val="32"/>
          <w:szCs w:val="32"/>
          <w:lang w:eastAsia="zh-CN"/>
        </w:rPr>
        <w:t>；逾期未拆除的，移送城管执法部门按照《城乡规划</w:t>
      </w:r>
      <w:r>
        <w:rPr>
          <w:rFonts w:hint="eastAsia" w:ascii="仿宋_GB2312" w:eastAsia="仿宋_GB2312"/>
          <w:b w:val="0"/>
          <w:bCs w:val="0"/>
          <w:color w:val="auto"/>
          <w:sz w:val="32"/>
          <w:szCs w:val="32"/>
          <w:lang w:val="en-US" w:eastAsia="zh-CN"/>
        </w:rPr>
        <w:t>法》有</w:t>
      </w:r>
      <w:r>
        <w:rPr>
          <w:rFonts w:hint="eastAsia" w:ascii="仿宋_GB2312" w:eastAsia="仿宋_GB2312"/>
          <w:b w:val="0"/>
          <w:bCs w:val="0"/>
          <w:color w:val="auto"/>
          <w:sz w:val="32"/>
          <w:szCs w:val="32"/>
          <w:lang w:eastAsia="zh-CN"/>
        </w:rPr>
        <w:t>关条款依法予以查处。</w:t>
      </w:r>
    </w:p>
    <w:p>
      <w:pPr>
        <w:spacing w:line="560" w:lineRule="exact"/>
        <w:ind w:firstLine="640" w:firstLineChars="200"/>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七、</w:t>
      </w:r>
      <w:r>
        <w:rPr>
          <w:rFonts w:hint="eastAsia" w:ascii="仿宋_GB2312" w:eastAsia="仿宋_GB2312"/>
          <w:b w:val="0"/>
          <w:bCs w:val="0"/>
          <w:color w:val="auto"/>
          <w:sz w:val="32"/>
          <w:szCs w:val="32"/>
        </w:rPr>
        <w:t>混凝土临时搅拌</w:t>
      </w:r>
      <w:r>
        <w:rPr>
          <w:rFonts w:hint="eastAsia" w:ascii="仿宋_GB2312" w:eastAsia="仿宋_GB2312"/>
          <w:b w:val="0"/>
          <w:bCs w:val="0"/>
          <w:color w:val="auto"/>
          <w:sz w:val="32"/>
          <w:szCs w:val="32"/>
          <w:lang w:eastAsia="zh-CN"/>
        </w:rPr>
        <w:t>场</w:t>
      </w:r>
      <w:r>
        <w:rPr>
          <w:rFonts w:hint="eastAsia" w:ascii="仿宋_GB2312" w:eastAsia="仿宋_GB2312"/>
          <w:b w:val="0"/>
          <w:bCs w:val="0"/>
          <w:color w:val="auto"/>
          <w:sz w:val="32"/>
          <w:szCs w:val="32"/>
        </w:rPr>
        <w:t>生产的预拌混凝土只能</w:t>
      </w:r>
      <w:r>
        <w:rPr>
          <w:rFonts w:hint="eastAsia" w:ascii="仿宋_GB2312" w:eastAsia="仿宋_GB2312"/>
          <w:b w:val="0"/>
          <w:bCs w:val="0"/>
          <w:color w:val="auto"/>
          <w:sz w:val="32"/>
          <w:szCs w:val="32"/>
          <w:lang w:eastAsia="zh-CN"/>
        </w:rPr>
        <w:t>供应</w:t>
      </w:r>
      <w:r>
        <w:rPr>
          <w:rFonts w:hint="eastAsia" w:ascii="仿宋_GB2312" w:eastAsia="仿宋_GB2312"/>
          <w:b w:val="0"/>
          <w:bCs w:val="0"/>
          <w:color w:val="auto"/>
          <w:sz w:val="32"/>
          <w:szCs w:val="32"/>
        </w:rPr>
        <w:t>所属工程项目，不得对外销售。违反</w:t>
      </w:r>
      <w:r>
        <w:rPr>
          <w:rFonts w:hint="eastAsia" w:ascii="仿宋_GB2312" w:eastAsia="仿宋_GB2312"/>
          <w:b w:val="0"/>
          <w:bCs w:val="0"/>
          <w:color w:val="auto"/>
          <w:sz w:val="32"/>
          <w:szCs w:val="32"/>
          <w:lang w:eastAsia="zh-CN"/>
        </w:rPr>
        <w:t>本条规定</w:t>
      </w:r>
      <w:r>
        <w:rPr>
          <w:rFonts w:hint="eastAsia" w:ascii="仿宋_GB2312" w:eastAsia="仿宋_GB2312"/>
          <w:b w:val="0"/>
          <w:bCs w:val="0"/>
          <w:color w:val="auto"/>
          <w:sz w:val="32"/>
          <w:szCs w:val="32"/>
        </w:rPr>
        <w:t>的，</w:t>
      </w:r>
      <w:r>
        <w:rPr>
          <w:rFonts w:hint="eastAsia" w:ascii="仿宋_GB2312" w:eastAsia="仿宋_GB2312"/>
          <w:b w:val="0"/>
          <w:bCs w:val="0"/>
          <w:color w:val="auto"/>
          <w:sz w:val="32"/>
          <w:szCs w:val="32"/>
          <w:lang w:eastAsia="zh-CN"/>
        </w:rPr>
        <w:t>由市场监管部门按照</w:t>
      </w:r>
      <w:r>
        <w:rPr>
          <w:rFonts w:hint="eastAsia" w:ascii="仿宋_GB2312" w:eastAsia="仿宋_GB2312"/>
          <w:b w:val="0"/>
          <w:bCs w:val="0"/>
          <w:color w:val="auto"/>
          <w:sz w:val="32"/>
          <w:szCs w:val="32"/>
        </w:rPr>
        <w:t>《广东省查处无照经营行为条例》</w:t>
      </w:r>
      <w:r>
        <w:rPr>
          <w:rFonts w:hint="eastAsia" w:ascii="仿宋_GB2312" w:eastAsia="仿宋_GB2312"/>
          <w:b w:val="0"/>
          <w:bCs w:val="0"/>
          <w:color w:val="auto"/>
          <w:sz w:val="32"/>
          <w:szCs w:val="32"/>
          <w:lang w:eastAsia="zh-CN"/>
        </w:rPr>
        <w:t>有关无照经营相关规定依法</w:t>
      </w:r>
      <w:r>
        <w:rPr>
          <w:rFonts w:hint="eastAsia" w:ascii="仿宋_GB2312" w:eastAsia="仿宋_GB2312"/>
          <w:b w:val="0"/>
          <w:bCs w:val="0"/>
          <w:color w:val="auto"/>
          <w:sz w:val="32"/>
          <w:szCs w:val="32"/>
        </w:rPr>
        <w:t>予以查处</w:t>
      </w:r>
      <w:r>
        <w:rPr>
          <w:rFonts w:hint="eastAsia" w:ascii="仿宋_GB2312" w:eastAsia="仿宋_GB2312"/>
          <w:b w:val="0"/>
          <w:bCs w:val="0"/>
          <w:color w:val="auto"/>
          <w:sz w:val="32"/>
          <w:szCs w:val="32"/>
          <w:lang w:eastAsia="zh-CN"/>
        </w:rPr>
        <w:t>。</w:t>
      </w:r>
    </w:p>
    <w:p>
      <w:pPr>
        <w:spacing w:line="560" w:lineRule="exact"/>
        <w:ind w:firstLine="640" w:firstLineChars="200"/>
        <w:rPr>
          <w:rFonts w:hint="eastAsia" w:ascii="仿宋_GB2312" w:eastAsia="仿宋_GB2312"/>
          <w:b w:val="0"/>
          <w:bCs w:val="0"/>
          <w:color w:val="auto"/>
          <w:sz w:val="32"/>
          <w:szCs w:val="32"/>
        </w:rPr>
      </w:pPr>
      <w:r>
        <w:rPr>
          <w:rFonts w:hint="eastAsia" w:ascii="仿宋_GB2312" w:eastAsia="仿宋_GB2312"/>
          <w:b w:val="0"/>
          <w:bCs w:val="0"/>
          <w:color w:val="auto"/>
          <w:sz w:val="32"/>
          <w:szCs w:val="32"/>
          <w:lang w:eastAsia="zh-CN"/>
        </w:rPr>
        <w:t>八、各</w:t>
      </w:r>
      <w:r>
        <w:rPr>
          <w:rFonts w:hint="eastAsia" w:ascii="仿宋_GB2312" w:eastAsia="仿宋_GB2312"/>
          <w:b w:val="0"/>
          <w:bCs w:val="0"/>
          <w:color w:val="auto"/>
          <w:sz w:val="32"/>
          <w:szCs w:val="32"/>
        </w:rPr>
        <w:t>镇街人民政府（办事处）</w:t>
      </w:r>
      <w:r>
        <w:rPr>
          <w:rFonts w:hint="eastAsia" w:ascii="仿宋_GB2312" w:eastAsia="仿宋_GB2312"/>
          <w:b w:val="0"/>
          <w:bCs w:val="0"/>
          <w:color w:val="auto"/>
          <w:sz w:val="32"/>
          <w:szCs w:val="32"/>
          <w:lang w:eastAsia="zh-CN"/>
        </w:rPr>
        <w:t>应加强对</w:t>
      </w:r>
      <w:r>
        <w:rPr>
          <w:rFonts w:hint="eastAsia" w:ascii="仿宋_GB2312" w:eastAsia="仿宋_GB2312"/>
          <w:b w:val="0"/>
          <w:bCs w:val="0"/>
          <w:color w:val="auto"/>
          <w:sz w:val="32"/>
          <w:szCs w:val="32"/>
        </w:rPr>
        <w:t>行政区域内混凝土临时搅拌</w:t>
      </w:r>
      <w:r>
        <w:rPr>
          <w:rFonts w:hint="eastAsia" w:ascii="仿宋_GB2312" w:eastAsia="仿宋_GB2312"/>
          <w:b w:val="0"/>
          <w:bCs w:val="0"/>
          <w:color w:val="auto"/>
          <w:sz w:val="32"/>
          <w:szCs w:val="32"/>
          <w:lang w:eastAsia="zh-CN"/>
        </w:rPr>
        <w:t>场</w:t>
      </w:r>
      <w:r>
        <w:rPr>
          <w:rFonts w:hint="eastAsia" w:ascii="仿宋_GB2312" w:eastAsia="仿宋_GB2312"/>
          <w:b w:val="0"/>
          <w:bCs w:val="0"/>
          <w:color w:val="auto"/>
          <w:sz w:val="32"/>
          <w:szCs w:val="32"/>
        </w:rPr>
        <w:t>的</w:t>
      </w:r>
      <w:r>
        <w:rPr>
          <w:rFonts w:hint="eastAsia" w:ascii="仿宋_GB2312" w:eastAsia="仿宋_GB2312"/>
          <w:b w:val="0"/>
          <w:bCs w:val="0"/>
          <w:color w:val="auto"/>
          <w:sz w:val="32"/>
          <w:szCs w:val="32"/>
          <w:lang w:eastAsia="zh-CN"/>
        </w:rPr>
        <w:t>巡查</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auto"/>
          <w:sz w:val="32"/>
          <w:szCs w:val="32"/>
        </w:rPr>
        <w:t>发现混凝土临时搅拌</w:t>
      </w:r>
      <w:r>
        <w:rPr>
          <w:rFonts w:hint="eastAsia" w:ascii="仿宋_GB2312" w:eastAsia="仿宋_GB2312"/>
          <w:b w:val="0"/>
          <w:bCs w:val="0"/>
          <w:color w:val="auto"/>
          <w:sz w:val="32"/>
          <w:szCs w:val="32"/>
          <w:lang w:eastAsia="zh-CN"/>
        </w:rPr>
        <w:t>场存在未办理相关行政许可手续情形的</w:t>
      </w:r>
      <w:r>
        <w:rPr>
          <w:rFonts w:hint="eastAsia" w:ascii="仿宋_GB2312" w:eastAsia="仿宋_GB2312"/>
          <w:b w:val="0"/>
          <w:bCs w:val="0"/>
          <w:color w:val="auto"/>
          <w:sz w:val="32"/>
          <w:szCs w:val="32"/>
        </w:rPr>
        <w:t>，</w:t>
      </w:r>
      <w:r>
        <w:rPr>
          <w:rFonts w:hint="eastAsia" w:ascii="仿宋_GB2312" w:eastAsia="仿宋_GB2312"/>
          <w:b w:val="0"/>
          <w:bCs w:val="0"/>
          <w:color w:val="auto"/>
          <w:sz w:val="32"/>
          <w:szCs w:val="32"/>
          <w:lang w:eastAsia="zh-CN"/>
        </w:rPr>
        <w:t>应</w:t>
      </w:r>
      <w:r>
        <w:rPr>
          <w:rFonts w:hint="eastAsia" w:ascii="仿宋_GB2312" w:eastAsia="仿宋_GB2312"/>
          <w:b w:val="0"/>
          <w:bCs w:val="0"/>
          <w:color w:val="auto"/>
          <w:sz w:val="32"/>
          <w:szCs w:val="32"/>
        </w:rPr>
        <w:t>及时通报属地</w:t>
      </w:r>
      <w:r>
        <w:rPr>
          <w:rFonts w:hint="eastAsia" w:ascii="仿宋_GB2312" w:eastAsia="仿宋_GB2312"/>
          <w:b w:val="0"/>
          <w:bCs w:val="0"/>
          <w:color w:val="auto"/>
          <w:sz w:val="32"/>
          <w:szCs w:val="32"/>
          <w:lang w:eastAsia="zh-CN"/>
        </w:rPr>
        <w:t>交通</w:t>
      </w:r>
      <w:r>
        <w:rPr>
          <w:rFonts w:hint="eastAsia" w:ascii="仿宋_GB2312" w:eastAsia="仿宋_GB2312"/>
          <w:b w:val="0"/>
          <w:bCs w:val="0"/>
          <w:color w:val="auto"/>
          <w:sz w:val="32"/>
          <w:szCs w:val="32"/>
        </w:rPr>
        <w:t>主管部门</w:t>
      </w:r>
      <w:r>
        <w:rPr>
          <w:rFonts w:hint="eastAsia" w:ascii="仿宋_GB2312" w:eastAsia="仿宋_GB2312"/>
          <w:b w:val="0"/>
          <w:bCs w:val="0"/>
          <w:color w:val="auto"/>
          <w:sz w:val="32"/>
          <w:szCs w:val="32"/>
          <w:lang w:eastAsia="zh-CN"/>
        </w:rPr>
        <w:t>，并按违法行为具体情形移送住建、城管、市场监管等部门依法予以查处</w:t>
      </w:r>
      <w:r>
        <w:rPr>
          <w:rFonts w:hint="eastAsia" w:ascii="仿宋_GB2312" w:eastAsia="仿宋_GB2312"/>
          <w:b w:val="0"/>
          <w:bCs w:val="0"/>
          <w:color w:val="auto"/>
          <w:sz w:val="32"/>
          <w:szCs w:val="32"/>
        </w:rPr>
        <w:t>。</w:t>
      </w:r>
    </w:p>
    <w:p>
      <w:pPr>
        <w:spacing w:line="560" w:lineRule="exact"/>
        <w:ind w:firstLine="640" w:firstLineChars="200"/>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九、</w:t>
      </w:r>
      <w:r>
        <w:rPr>
          <w:rFonts w:hint="eastAsia" w:ascii="仿宋_GB2312" w:hAnsi="仿宋_GB2312" w:eastAsia="仿宋_GB2312" w:cs="仿宋_GB2312"/>
          <w:color w:val="auto"/>
          <w:sz w:val="32"/>
          <w:szCs w:val="32"/>
        </w:rPr>
        <w:t>市、镇街住建、交通、自然资源、市场监管行政主管部门应建立监督管理机制，定期对交通工程项目混凝土临时搅拌场开展执法检查，并将违法违规企业依法纳入信用记录，依法予以惩戒</w:t>
      </w:r>
      <w:r>
        <w:rPr>
          <w:rFonts w:hint="eastAsia" w:ascii="仿宋_GB2312" w:hAnsi="仿宋_GB2312" w:eastAsia="仿宋_GB2312" w:cs="仿宋_GB2312"/>
          <w:color w:val="auto"/>
          <w:sz w:val="32"/>
          <w:szCs w:val="32"/>
          <w:lang w:eastAsia="zh-CN"/>
        </w:rPr>
        <w:t>。</w:t>
      </w:r>
    </w:p>
    <w:p>
      <w:pPr>
        <w:spacing w:line="560" w:lineRule="exact"/>
        <w:ind w:firstLine="640" w:firstLineChars="200"/>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十、水利、能源、海事、港口、航道等工程项目的</w:t>
      </w:r>
      <w:r>
        <w:rPr>
          <w:rFonts w:hint="eastAsia" w:ascii="仿宋_GB2312" w:eastAsia="仿宋_GB2312"/>
          <w:b w:val="0"/>
          <w:bCs w:val="0"/>
          <w:color w:val="auto"/>
          <w:sz w:val="32"/>
          <w:szCs w:val="32"/>
        </w:rPr>
        <w:t>混凝土临时搅拌</w:t>
      </w:r>
      <w:r>
        <w:rPr>
          <w:rFonts w:hint="eastAsia" w:ascii="仿宋_GB2312" w:eastAsia="仿宋_GB2312"/>
          <w:b w:val="0"/>
          <w:bCs w:val="0"/>
          <w:color w:val="auto"/>
          <w:sz w:val="32"/>
          <w:szCs w:val="32"/>
          <w:lang w:eastAsia="zh-CN"/>
        </w:rPr>
        <w:t>场管理参照本通知执行。</w:t>
      </w:r>
    </w:p>
    <w:p>
      <w:pPr>
        <w:spacing w:line="560" w:lineRule="exact"/>
        <w:ind w:firstLine="640" w:firstLineChars="200"/>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十一、本通知自印发之日起实施。</w:t>
      </w:r>
    </w:p>
    <w:p>
      <w:pPr>
        <w:spacing w:line="560" w:lineRule="exact"/>
        <w:ind w:firstLine="640" w:firstLineChars="200"/>
        <w:rPr>
          <w:rFonts w:hint="eastAsia" w:ascii="仿宋_GB2312" w:eastAsia="仿宋_GB2312"/>
          <w:b w:val="0"/>
          <w:bCs w:val="0"/>
          <w:color w:val="auto"/>
          <w:sz w:val="32"/>
          <w:szCs w:val="32"/>
          <w:lang w:eastAsia="zh-CN"/>
        </w:rPr>
      </w:pPr>
    </w:p>
    <w:p>
      <w:pPr>
        <w:spacing w:line="560" w:lineRule="exact"/>
        <w:ind w:firstLine="640" w:firstLineChars="200"/>
        <w:rPr>
          <w:rFonts w:hint="eastAsia" w:ascii="仿宋_GB2312" w:eastAsia="仿宋_GB2312"/>
          <w:b w:val="0"/>
          <w:bCs w:val="0"/>
          <w:color w:val="auto"/>
          <w:sz w:val="32"/>
          <w:szCs w:val="32"/>
          <w:lang w:eastAsia="zh-CN"/>
        </w:rPr>
      </w:pPr>
    </w:p>
    <w:p>
      <w:pPr>
        <w:spacing w:line="56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 xml:space="preserve">                    中山市人民政府办公室</w:t>
      </w:r>
    </w:p>
    <w:p>
      <w:pPr>
        <w:spacing w:line="56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 xml:space="preserve">                         </w:t>
      </w:r>
      <w:bookmarkStart w:id="0" w:name="_GoBack"/>
      <w:bookmarkEnd w:id="0"/>
      <w:r>
        <w:rPr>
          <w:rFonts w:hint="eastAsia" w:ascii="仿宋_GB2312" w:eastAsia="仿宋_GB2312"/>
          <w:b w:val="0"/>
          <w:bCs w:val="0"/>
          <w:color w:val="auto"/>
          <w:sz w:val="32"/>
          <w:szCs w:val="32"/>
          <w:lang w:val="en-US" w:eastAsia="zh-CN"/>
        </w:rPr>
        <w:t>2020年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9822C4"/>
    <w:rsid w:val="0626134B"/>
    <w:rsid w:val="085C6CAC"/>
    <w:rsid w:val="0D2B5D22"/>
    <w:rsid w:val="10626BA7"/>
    <w:rsid w:val="1313749D"/>
    <w:rsid w:val="16E209F5"/>
    <w:rsid w:val="186544D9"/>
    <w:rsid w:val="188531D4"/>
    <w:rsid w:val="1C24063C"/>
    <w:rsid w:val="1D3D37FD"/>
    <w:rsid w:val="1E5C1913"/>
    <w:rsid w:val="1E68723F"/>
    <w:rsid w:val="1EB506FF"/>
    <w:rsid w:val="200268A1"/>
    <w:rsid w:val="221C3FFF"/>
    <w:rsid w:val="239124A6"/>
    <w:rsid w:val="2520102E"/>
    <w:rsid w:val="26952B60"/>
    <w:rsid w:val="26F457AF"/>
    <w:rsid w:val="28FD30DA"/>
    <w:rsid w:val="2B5337C4"/>
    <w:rsid w:val="2D3D3C02"/>
    <w:rsid w:val="31316F69"/>
    <w:rsid w:val="34DD5451"/>
    <w:rsid w:val="36D6311F"/>
    <w:rsid w:val="3BAC478E"/>
    <w:rsid w:val="3DBD1E07"/>
    <w:rsid w:val="41492C0F"/>
    <w:rsid w:val="43631360"/>
    <w:rsid w:val="4DDA2F10"/>
    <w:rsid w:val="4DE74E62"/>
    <w:rsid w:val="4E2C75CE"/>
    <w:rsid w:val="52F0386B"/>
    <w:rsid w:val="52FB1813"/>
    <w:rsid w:val="557949E5"/>
    <w:rsid w:val="56770131"/>
    <w:rsid w:val="5843550F"/>
    <w:rsid w:val="59B13E6B"/>
    <w:rsid w:val="5C497ED6"/>
    <w:rsid w:val="5D1B05F4"/>
    <w:rsid w:val="5FEE23AF"/>
    <w:rsid w:val="602E3600"/>
    <w:rsid w:val="60621B5F"/>
    <w:rsid w:val="607A7EF9"/>
    <w:rsid w:val="62796852"/>
    <w:rsid w:val="63B953BD"/>
    <w:rsid w:val="65232529"/>
    <w:rsid w:val="66315475"/>
    <w:rsid w:val="66EA15BA"/>
    <w:rsid w:val="682D200B"/>
    <w:rsid w:val="69546217"/>
    <w:rsid w:val="6B7903EF"/>
    <w:rsid w:val="6D773606"/>
    <w:rsid w:val="6FEE388F"/>
    <w:rsid w:val="702E6F5C"/>
    <w:rsid w:val="70812C4F"/>
    <w:rsid w:val="714A727F"/>
    <w:rsid w:val="71695663"/>
    <w:rsid w:val="71B47FE9"/>
    <w:rsid w:val="73F85B7E"/>
    <w:rsid w:val="74877D69"/>
    <w:rsid w:val="750C6FAB"/>
    <w:rsid w:val="75E874C1"/>
    <w:rsid w:val="761B1D15"/>
    <w:rsid w:val="77F14C8D"/>
    <w:rsid w:val="7B873FEF"/>
    <w:rsid w:val="7C1D10AC"/>
    <w:rsid w:val="7EF95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1</Pages>
  <Words>0</Words>
  <Characters>0</Characters>
  <Lines>0</Lines>
  <Paragraphs>0</Paragraphs>
  <TotalTime>51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2021-03-10T08:08:00Z</dcterms:created>
  <dc:creator>吴彦桦</dc:creator>
  <cp:lastModifiedBy>刘立艳</cp:lastModifiedBy>
  <cp:lastPrinted>2021-05-12T09:06:00Z</cp:lastPrinted>
  <dcterms:modified xsi:type="dcterms:W3CDTF">2021-05-17T02:50:45Z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E7514C8C57854F2A9099CC4DC3FB3A40</vt:lpwstr>
  </property>
</Properties>
</file>