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1848E">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0" w:firstLineChars="0"/>
        <w:textAlignment w:val="auto"/>
        <w:rPr>
          <w:rFonts w:hint="eastAsia" w:ascii="仿宋_GB2312" w:hAnsi="仿宋_GB2312" w:cs="仿宋_GB2312"/>
        </w:rPr>
      </w:pPr>
      <w:bookmarkStart w:id="0" w:name="_GoBack"/>
      <w:bookmarkEnd w:id="0"/>
      <w:r>
        <w:rPr>
          <w:rFonts w:hint="eastAsia" w:ascii="仿宋_GB2312" w:hAnsi="仿宋_GB2312" w:cs="仿宋_GB2312"/>
        </w:rPr>
        <w:t>‌附件：</w:t>
      </w:r>
    </w:p>
    <w:p w14:paraId="58BFD899">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880" w:firstLineChars="200"/>
        <w:jc w:val="center"/>
        <w:textAlignment w:val="auto"/>
        <w:rPr>
          <w:rFonts w:hint="eastAsia" w:ascii="仿宋_GB2312" w:hAnsi="仿宋_GB2312" w:cs="仿宋_GB2312"/>
        </w:rPr>
      </w:pPr>
      <w:r>
        <w:rPr>
          <w:rFonts w:hint="eastAsia" w:ascii="方正小标宋简体" w:hAnsi="方正小标宋简体" w:eastAsia="方正小标宋简体" w:cs="方正小标宋简体"/>
          <w:sz w:val="44"/>
          <w:szCs w:val="44"/>
        </w:rPr>
        <w:t>无障碍设计专篇（示例）</w:t>
      </w:r>
      <w:r>
        <w:rPr>
          <w:rFonts w:hint="eastAsia" w:ascii="仿宋_GB2312" w:hAnsi="仿宋_GB2312" w:cs="仿宋_GB2312"/>
        </w:rPr>
        <w:t>‌</w:t>
      </w:r>
    </w:p>
    <w:p w14:paraId="065AF897">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p>
    <w:p w14:paraId="6227BF58">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CESI黑体-GB13000" w:hAnsi="CESI黑体-GB13000" w:eastAsia="CESI黑体-GB13000" w:cs="CESI黑体-GB13000"/>
          <w:b w:val="0"/>
          <w:bCs w:val="0"/>
        </w:rPr>
      </w:pPr>
      <w:r>
        <w:rPr>
          <w:rFonts w:hint="eastAsia" w:ascii="CESI黑体-GB13000" w:hAnsi="CESI黑体-GB13000" w:eastAsia="CESI黑体-GB13000" w:cs="CESI黑体-GB13000"/>
          <w:b w:val="0"/>
          <w:bCs w:val="0"/>
        </w:rPr>
        <w:t>一、设计依据</w:t>
      </w:r>
    </w:p>
    <w:p w14:paraId="7DB59212">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《无障碍设计规范》GB50763-2012</w:t>
      </w:r>
    </w:p>
    <w:p w14:paraId="28CFA9A1">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《建筑与市政工程无障碍通用规范》（GB55019-2021）</w:t>
      </w:r>
    </w:p>
    <w:p w14:paraId="52082ADB">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其他现行国家</w:t>
      </w:r>
      <w:r>
        <w:rPr>
          <w:rFonts w:hint="eastAsia" w:ascii="仿宋_GB2312" w:hAnsi="仿宋_GB2312" w:cs="仿宋_GB2312"/>
          <w:lang w:eastAsia="zh-CN"/>
        </w:rPr>
        <w:t>法律法规、</w:t>
      </w:r>
      <w:r>
        <w:rPr>
          <w:rFonts w:hint="eastAsia" w:ascii="仿宋_GB2312" w:hAnsi="仿宋_GB2312" w:cs="仿宋_GB2312"/>
        </w:rPr>
        <w:t>地方标准及相关文件</w:t>
      </w:r>
    </w:p>
    <w:p w14:paraId="038FBF09">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CESI黑体-GB13000" w:hAnsi="CESI黑体-GB13000" w:eastAsia="CESI黑体-GB13000" w:cs="CESI黑体-GB13000"/>
          <w:b w:val="0"/>
          <w:bCs w:val="0"/>
        </w:rPr>
      </w:pPr>
      <w:r>
        <w:rPr>
          <w:rFonts w:hint="eastAsia" w:ascii="CESI黑体-GB13000" w:hAnsi="CESI黑体-GB13000" w:eastAsia="CESI黑体-GB13000" w:cs="CESI黑体-GB13000"/>
          <w:b w:val="0"/>
          <w:bCs w:val="0"/>
        </w:rPr>
        <w:t>二、无障碍设计</w:t>
      </w:r>
    </w:p>
    <w:p w14:paraId="17911906">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华文楷体" w:hAnsi="华文楷体" w:eastAsia="华文楷体" w:cs="华文楷体"/>
        </w:rPr>
      </w:pPr>
      <w:r>
        <w:rPr>
          <w:rFonts w:hint="eastAsia" w:ascii="华文楷体" w:hAnsi="华文楷体" w:eastAsia="华文楷体" w:cs="华文楷体"/>
        </w:rPr>
        <w:t>（一）房建类</w:t>
      </w:r>
    </w:p>
    <w:p w14:paraId="10CB72DA">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‌无障碍设施配建‌：包括无障碍车位、无障碍住房、无障碍宿舍、无障碍客房及轮椅坐席等。</w:t>
      </w:r>
    </w:p>
    <w:p w14:paraId="212D7D4A">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‌无障碍路线‌：在总平面交通分析图中增设无障碍流线，涵盖从入口广场到建筑出入口、无障碍停车场到建筑出入口及建筑无障碍出入口至各层主要活动空间的线路。</w:t>
      </w:r>
    </w:p>
    <w:p w14:paraId="28FBF5D0">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‌室外场地‌：</w:t>
      </w:r>
      <w:r>
        <w:rPr>
          <w:rFonts w:hint="eastAsia" w:ascii="仿宋_GB2312" w:hAnsi="仿宋_GB2312" w:cs="仿宋_GB2312"/>
          <w:lang w:eastAsia="zh-CN"/>
        </w:rPr>
        <w:t>场地标高及坡度设计，</w:t>
      </w:r>
      <w:r>
        <w:rPr>
          <w:rFonts w:hint="eastAsia" w:ascii="仿宋_GB2312" w:hAnsi="仿宋_GB2312" w:cs="仿宋_GB2312"/>
        </w:rPr>
        <w:t>设置无障碍出入口及室外无障碍设施，配置园区室外无障碍车位及无障碍补充照明。</w:t>
      </w:r>
    </w:p>
    <w:p w14:paraId="1D8D01E9">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‌建筑设计‌：设计无障碍卫生间、无障碍厕位、洗浴更衣设施及楼、电梯间无障碍设施等。</w:t>
      </w:r>
    </w:p>
    <w:p w14:paraId="3DF1ED04">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‌信息无障碍‌：设计无障碍求助设施，包括救助呼叫按钮、声光报警等。</w:t>
      </w:r>
    </w:p>
    <w:p w14:paraId="72F44F8C">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华文楷体" w:hAnsi="华文楷体" w:eastAsia="华文楷体" w:cs="华文楷体"/>
        </w:rPr>
      </w:pPr>
      <w:r>
        <w:rPr>
          <w:rFonts w:hint="eastAsia" w:ascii="华文楷体" w:hAnsi="华文楷体" w:eastAsia="华文楷体" w:cs="华文楷体"/>
        </w:rPr>
        <w:t>（二）市政类</w:t>
      </w:r>
    </w:p>
    <w:p w14:paraId="475E9F77">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‌无障碍设施配建‌（若适用）。</w:t>
      </w:r>
    </w:p>
    <w:p w14:paraId="0AFA54FC">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‌无障碍路线‌：在总平面交通分析图中增设无障碍流线，确</w:t>
      </w:r>
      <w:r>
        <w:rPr>
          <w:rFonts w:hint="eastAsia" w:ascii="仿宋_GB2312" w:hAnsi="仿宋_GB2312" w:cs="仿宋_GB2312"/>
          <w:lang w:eastAsia="zh-CN"/>
        </w:rPr>
        <w:t>保道</w:t>
      </w:r>
      <w:r>
        <w:rPr>
          <w:rFonts w:hint="eastAsia" w:ascii="仿宋_GB2312" w:hAnsi="仿宋_GB2312" w:cs="仿宋_GB2312"/>
        </w:rPr>
        <w:t>路、桥梁、隧道、立体交叉的人行道与周边建筑的无障碍衔接，以及过街天桥、人行地道与地面道路的无障碍衔接。</w:t>
      </w:r>
    </w:p>
    <w:p w14:paraId="127D4EFE">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rPr>
          <w:rFonts w:hint="eastAsia" w:ascii="仿宋_GB2312" w:hAnsi="仿宋_GB2312" w:cs="仿宋_GB2312"/>
        </w:rPr>
      </w:pPr>
      <w:r>
        <w:rPr>
          <w:rFonts w:hint="eastAsia" w:ascii="仿宋_GB2312" w:hAnsi="仿宋_GB2312" w:cs="仿宋_GB2312"/>
        </w:rPr>
        <w:t>‌无障碍设计‌：涵盖缘石坡道、盲道、道路坡度、路口设置、公交车站无障碍设计、过街天桥及人行地道的</w:t>
      </w:r>
      <w:r>
        <w:rPr>
          <w:rFonts w:hint="eastAsia" w:ascii="仿宋_GB2312" w:hAnsi="仿宋_GB2312" w:cs="仿宋_GB2312"/>
          <w:lang w:eastAsia="zh-CN"/>
        </w:rPr>
        <w:t>升降设备及</w:t>
      </w:r>
      <w:r>
        <w:rPr>
          <w:rFonts w:hint="eastAsia" w:ascii="仿宋_GB2312" w:hAnsi="仿宋_GB2312" w:cs="仿宋_GB2312"/>
        </w:rPr>
        <w:t>安全防护措施等。</w:t>
      </w:r>
    </w:p>
    <w:p w14:paraId="6C132703">
      <w:pPr>
        <w:pStyle w:val="2"/>
        <w:keepNext w:val="0"/>
        <w:keepLines w:val="0"/>
        <w:pageBreakBefore w:val="0"/>
        <w:widowControl w:val="0"/>
        <w:kinsoku/>
        <w:wordWrap/>
        <w:overflowPunct/>
        <w:topLinePunct/>
        <w:autoSpaceDE w:val="0"/>
        <w:autoSpaceDN w:val="0"/>
        <w:bidi w:val="0"/>
        <w:adjustRightInd/>
        <w:snapToGrid/>
        <w:spacing w:after="0" w:line="574" w:lineRule="exact"/>
        <w:ind w:left="0" w:leftChars="0" w:firstLine="640" w:firstLineChars="200"/>
        <w:textAlignment w:val="auto"/>
      </w:pPr>
      <w:r>
        <w:rPr>
          <w:rFonts w:hint="eastAsia" w:ascii="仿宋_GB2312" w:hAnsi="仿宋_GB2312" w:cs="仿宋_GB2312"/>
        </w:rPr>
        <w:t>‌信息无障碍‌：根据具体需求进行信息无障碍设计。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13000">
    <w:altName w:val="黑体"/>
    <w:panose1 w:val="02000500000000000000"/>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C1402"/>
    <w:rsid w:val="0B9C1402"/>
    <w:rsid w:val="52547FCB"/>
    <w:rsid w:val="7DCF5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494</Words>
  <Characters>516</Characters>
  <Lines>0</Lines>
  <Paragraphs>0</Paragraphs>
  <TotalTime>0</TotalTime>
  <ScaleCrop>false</ScaleCrop>
  <LinksUpToDate>false</LinksUpToDate>
  <CharactersWithSpaces>516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2025-02-25T07:23:00Z</dcterms:created>
  <dc:creator>十三月</dc:creator>
  <cp:lastModifiedBy>十三月</cp:lastModifiedBy>
  <dcterms:modified xsi:type="dcterms:W3CDTF">2025-02-27T06:15:29Z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B4B2A8F69B0C47CDB1A8D3FC6BBFED44_13</vt:lpwstr>
  </property>
  <property fmtid="{D5CDD505-2E9C-101B-9397-08002B2CF9AE}" pid="4" name="KSOTemplateDocerSaveRecord">
    <vt:lpwstr>eyJoZGlkIjoiYjAyMGYzYTBmMThmN2U4NjAxYWZiNjFmMzk4YjcxOTMiLCJ1c2VySWQiOiI3NTY3MTM5NTEifQ==</vt:lpwstr>
  </property>
</Properties>
</file>