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8E8C8">
      <w:pPr>
        <w:keepNext w:val="0"/>
        <w:keepLines w:val="0"/>
        <w:pageBreakBefore w:val="0"/>
        <w:tabs>
          <w:tab w:val="left" w:pos="938"/>
        </w:tabs>
        <w:kinsoku/>
        <w:wordWrap/>
        <w:overflowPunct/>
        <w:topLinePunct w:val="0"/>
        <w:autoSpaceDE/>
        <w:autoSpaceDN/>
        <w:bidi w:val="0"/>
        <w:spacing w:line="620" w:lineRule="exact"/>
        <w:rPr>
          <w:rFonts w:hint="eastAsia" w:ascii="仿宋_GB2312" w:hAnsi="仿宋" w:eastAsia="仿宋_GB2312"/>
          <w:sz w:val="32"/>
          <w:szCs w:val="32"/>
          <w:highlight w:val="none"/>
        </w:rPr>
      </w:pPr>
      <w:r>
        <w:rPr>
          <w:rFonts w:hint="eastAsia" w:ascii="仿宋_GB2312" w:hAnsi="仿宋" w:eastAsia="仿宋_GB2312"/>
          <w:sz w:val="32"/>
          <w:szCs w:val="32"/>
          <w:highlight w:val="none"/>
        </w:rPr>
        <w:t>附件</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w:t>
      </w:r>
    </w:p>
    <w:p w14:paraId="5CD77A8B">
      <w:pPr>
        <w:keepNext w:val="0"/>
        <w:keepLines w:val="0"/>
        <w:pageBreakBefore w:val="0"/>
        <w:tabs>
          <w:tab w:val="left" w:pos="938"/>
        </w:tabs>
        <w:kinsoku/>
        <w:wordWrap/>
        <w:overflowPunct/>
        <w:topLinePunct w:val="0"/>
        <w:autoSpaceDE/>
        <w:autoSpaceDN/>
        <w:bidi w:val="0"/>
        <w:spacing w:line="620" w:lineRule="exact"/>
        <w:rPr>
          <w:rFonts w:hint="eastAsia" w:ascii="黑体" w:hAnsi="宋体" w:eastAsia="黑体"/>
          <w:b/>
          <w:kern w:val="0"/>
          <w:sz w:val="52"/>
          <w:szCs w:val="52"/>
          <w:highlight w:val="none"/>
        </w:rPr>
      </w:pPr>
      <w:bookmarkStart w:id="0" w:name="_GoBack"/>
      <w:bookmarkEnd w:id="0"/>
    </w:p>
    <w:p w14:paraId="2D826F6D">
      <w:pPr>
        <w:keepNext w:val="0"/>
        <w:keepLines w:val="0"/>
        <w:pageBreakBefore w:val="0"/>
        <w:kinsoku/>
        <w:wordWrap/>
        <w:overflowPunct/>
        <w:topLinePunct w:val="0"/>
        <w:autoSpaceDE/>
        <w:autoSpaceDN/>
        <w:bidi w:val="0"/>
        <w:spacing w:line="620" w:lineRule="exact"/>
        <w:rPr>
          <w:rFonts w:hint="eastAsia" w:ascii="仿宋_GB2312" w:hAnsi="仿宋" w:eastAsia="仿宋_GB2312"/>
          <w:sz w:val="32"/>
          <w:szCs w:val="32"/>
          <w:highlight w:val="none"/>
        </w:rPr>
      </w:pPr>
      <w:r>
        <w:rPr>
          <w:rStyle w:val="9"/>
          <w:rFonts w:hint="eastAsia"/>
          <w:highlight w:val="none"/>
        </w:rPr>
        <w:t xml:space="preserve">            </w:t>
      </w:r>
      <w:r>
        <w:rPr>
          <w:rFonts w:hint="eastAsia" w:ascii="方正小标宋简体" w:hAnsi="宋体" w:eastAsia="方正小标宋简体"/>
          <w:sz w:val="44"/>
          <w:szCs w:val="44"/>
          <w:highlight w:val="none"/>
        </w:rPr>
        <w:t xml:space="preserve">  </w:t>
      </w:r>
      <w:r>
        <w:rPr>
          <w:rFonts w:hint="eastAsia" w:ascii="方正小标宋简体" w:hAnsi="宋体" w:eastAsia="方正小标宋简体"/>
          <w:sz w:val="44"/>
          <w:szCs w:val="44"/>
          <w:highlight w:val="none"/>
          <w:u w:val="single"/>
        </w:rPr>
        <w:t xml:space="preserve">                     </w:t>
      </w:r>
      <w:r>
        <w:rPr>
          <w:rFonts w:hint="eastAsia" w:ascii="方正小标宋简体" w:hAnsi="宋体" w:eastAsia="方正小标宋简体"/>
          <w:sz w:val="32"/>
          <w:szCs w:val="32"/>
          <w:highlight w:val="none"/>
        </w:rPr>
        <w:t>（</w:t>
      </w:r>
      <w:r>
        <w:rPr>
          <w:rFonts w:hint="eastAsia" w:ascii="仿宋_GB2312" w:hAnsi="仿宋" w:eastAsia="仿宋_GB2312"/>
          <w:b/>
          <w:sz w:val="32"/>
          <w:szCs w:val="32"/>
          <w:highlight w:val="none"/>
        </w:rPr>
        <w:t>物业名称</w:t>
      </w:r>
      <w:r>
        <w:rPr>
          <w:rFonts w:hint="eastAsia" w:ascii="方正小标宋简体" w:hAnsi="宋体" w:eastAsia="方正小标宋简体"/>
          <w:sz w:val="32"/>
          <w:szCs w:val="32"/>
          <w:highlight w:val="none"/>
        </w:rPr>
        <w:t>）</w:t>
      </w:r>
    </w:p>
    <w:p w14:paraId="1E6B9FAD">
      <w:pPr>
        <w:keepNext w:val="0"/>
        <w:keepLines w:val="0"/>
        <w:pageBreakBefore w:val="0"/>
        <w:tabs>
          <w:tab w:val="left" w:pos="938"/>
        </w:tabs>
        <w:kinsoku/>
        <w:wordWrap/>
        <w:overflowPunct/>
        <w:topLinePunct w:val="0"/>
        <w:autoSpaceDE/>
        <w:autoSpaceDN/>
        <w:bidi w:val="0"/>
        <w:spacing w:line="620" w:lineRule="exact"/>
        <w:jc w:val="center"/>
        <w:rPr>
          <w:rFonts w:hint="eastAsia"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管 理 规 约</w:t>
      </w:r>
    </w:p>
    <w:p w14:paraId="42D23CF6">
      <w:pPr>
        <w:keepNext w:val="0"/>
        <w:keepLines w:val="0"/>
        <w:pageBreakBefore w:val="0"/>
        <w:tabs>
          <w:tab w:val="left" w:pos="938"/>
        </w:tabs>
        <w:kinsoku/>
        <w:wordWrap/>
        <w:overflowPunct/>
        <w:topLinePunct w:val="0"/>
        <w:autoSpaceDE/>
        <w:autoSpaceDN/>
        <w:bidi w:val="0"/>
        <w:spacing w:line="620" w:lineRule="exact"/>
        <w:rPr>
          <w:rFonts w:ascii="方正小标宋简体" w:hAnsi="宋体" w:eastAsia="方正小标宋简体"/>
          <w:sz w:val="44"/>
          <w:szCs w:val="44"/>
          <w:highlight w:val="none"/>
        </w:rPr>
      </w:pPr>
    </w:p>
    <w:p w14:paraId="5DC9ADC3">
      <w:pPr>
        <w:keepNext w:val="0"/>
        <w:keepLines w:val="0"/>
        <w:pageBreakBefore w:val="0"/>
        <w:tabs>
          <w:tab w:val="left" w:pos="938"/>
        </w:tabs>
        <w:kinsoku/>
        <w:wordWrap/>
        <w:overflowPunct/>
        <w:topLinePunct w:val="0"/>
        <w:autoSpaceDE/>
        <w:autoSpaceDN/>
        <w:bidi w:val="0"/>
        <w:spacing w:line="620" w:lineRule="exact"/>
        <w:rPr>
          <w:rFonts w:hint="eastAsia" w:ascii="方正小标宋简体" w:hAnsi="宋体" w:eastAsia="方正小标宋简体"/>
          <w:sz w:val="44"/>
          <w:szCs w:val="44"/>
          <w:highlight w:val="none"/>
        </w:rPr>
      </w:pPr>
    </w:p>
    <w:p w14:paraId="2C8FD55A">
      <w:pPr>
        <w:keepNext w:val="0"/>
        <w:keepLines w:val="0"/>
        <w:pageBreakBefore w:val="0"/>
        <w:tabs>
          <w:tab w:val="left" w:pos="938"/>
        </w:tabs>
        <w:kinsoku/>
        <w:wordWrap/>
        <w:overflowPunct/>
        <w:topLinePunct w:val="0"/>
        <w:autoSpaceDE/>
        <w:autoSpaceDN/>
        <w:bidi w:val="0"/>
        <w:spacing w:line="620" w:lineRule="exact"/>
        <w:jc w:val="center"/>
        <w:rPr>
          <w:rFonts w:hint="eastAsia"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（示范文本）</w:t>
      </w:r>
    </w:p>
    <w:p w14:paraId="4CBB50BD">
      <w:pPr>
        <w:keepNext w:val="0"/>
        <w:keepLines w:val="0"/>
        <w:pageBreakBefore w:val="0"/>
        <w:tabs>
          <w:tab w:val="left" w:pos="938"/>
        </w:tabs>
        <w:kinsoku/>
        <w:wordWrap/>
        <w:overflowPunct/>
        <w:topLinePunct w:val="0"/>
        <w:autoSpaceDE/>
        <w:autoSpaceDN/>
        <w:bidi w:val="0"/>
        <w:spacing w:line="620" w:lineRule="exact"/>
        <w:rPr>
          <w:rFonts w:hint="eastAsia" w:ascii="宋体" w:hAnsi="宋体"/>
          <w:kern w:val="0"/>
          <w:szCs w:val="21"/>
          <w:highlight w:val="none"/>
        </w:rPr>
      </w:pPr>
    </w:p>
    <w:p w14:paraId="544FC918">
      <w:pPr>
        <w:keepNext w:val="0"/>
        <w:keepLines w:val="0"/>
        <w:pageBreakBefore w:val="0"/>
        <w:tabs>
          <w:tab w:val="left" w:pos="938"/>
        </w:tabs>
        <w:kinsoku/>
        <w:wordWrap/>
        <w:overflowPunct/>
        <w:topLinePunct w:val="0"/>
        <w:autoSpaceDE/>
        <w:autoSpaceDN/>
        <w:bidi w:val="0"/>
        <w:spacing w:line="620" w:lineRule="exact"/>
        <w:rPr>
          <w:rFonts w:hint="eastAsia" w:ascii="宋体" w:hAnsi="宋体"/>
          <w:kern w:val="0"/>
          <w:szCs w:val="21"/>
          <w:highlight w:val="none"/>
        </w:rPr>
      </w:pPr>
    </w:p>
    <w:p w14:paraId="30FF07E8">
      <w:pPr>
        <w:keepNext w:val="0"/>
        <w:keepLines w:val="0"/>
        <w:pageBreakBefore w:val="0"/>
        <w:tabs>
          <w:tab w:val="left" w:pos="938"/>
        </w:tabs>
        <w:kinsoku/>
        <w:wordWrap/>
        <w:overflowPunct/>
        <w:topLinePunct w:val="0"/>
        <w:autoSpaceDE/>
        <w:autoSpaceDN/>
        <w:bidi w:val="0"/>
        <w:spacing w:line="620" w:lineRule="exact"/>
        <w:rPr>
          <w:rFonts w:ascii="宋体" w:hAnsi="宋体"/>
          <w:kern w:val="0"/>
          <w:szCs w:val="21"/>
          <w:highlight w:val="none"/>
        </w:rPr>
      </w:pPr>
    </w:p>
    <w:p w14:paraId="46BEE99A">
      <w:pPr>
        <w:keepNext w:val="0"/>
        <w:keepLines w:val="0"/>
        <w:pageBreakBefore w:val="0"/>
        <w:tabs>
          <w:tab w:val="left" w:pos="938"/>
        </w:tabs>
        <w:kinsoku/>
        <w:wordWrap/>
        <w:overflowPunct/>
        <w:topLinePunct w:val="0"/>
        <w:autoSpaceDE/>
        <w:autoSpaceDN/>
        <w:bidi w:val="0"/>
        <w:spacing w:line="620" w:lineRule="exact"/>
        <w:rPr>
          <w:rFonts w:ascii="宋体" w:hAnsi="宋体"/>
          <w:kern w:val="0"/>
          <w:szCs w:val="21"/>
          <w:highlight w:val="none"/>
        </w:rPr>
      </w:pPr>
    </w:p>
    <w:p w14:paraId="3A7464DE">
      <w:pPr>
        <w:keepNext w:val="0"/>
        <w:keepLines w:val="0"/>
        <w:pageBreakBefore w:val="0"/>
        <w:tabs>
          <w:tab w:val="left" w:pos="938"/>
        </w:tabs>
        <w:kinsoku/>
        <w:wordWrap/>
        <w:overflowPunct/>
        <w:topLinePunct w:val="0"/>
        <w:autoSpaceDE/>
        <w:autoSpaceDN/>
        <w:bidi w:val="0"/>
        <w:spacing w:line="620" w:lineRule="exact"/>
        <w:rPr>
          <w:rFonts w:ascii="宋体" w:hAnsi="宋体"/>
          <w:kern w:val="0"/>
          <w:szCs w:val="21"/>
          <w:highlight w:val="none"/>
        </w:rPr>
      </w:pPr>
    </w:p>
    <w:p w14:paraId="425A4A6A">
      <w:pPr>
        <w:keepNext w:val="0"/>
        <w:keepLines w:val="0"/>
        <w:pageBreakBefore w:val="0"/>
        <w:tabs>
          <w:tab w:val="left" w:pos="938"/>
        </w:tabs>
        <w:kinsoku/>
        <w:wordWrap/>
        <w:overflowPunct/>
        <w:topLinePunct w:val="0"/>
        <w:autoSpaceDE/>
        <w:autoSpaceDN/>
        <w:bidi w:val="0"/>
        <w:spacing w:line="620" w:lineRule="exact"/>
        <w:rPr>
          <w:rFonts w:hint="eastAsia" w:ascii="宋体" w:hAnsi="宋体"/>
          <w:kern w:val="0"/>
          <w:szCs w:val="21"/>
          <w:highlight w:val="none"/>
        </w:rPr>
      </w:pPr>
    </w:p>
    <w:p w14:paraId="7449C277">
      <w:pPr>
        <w:keepNext w:val="0"/>
        <w:keepLines w:val="0"/>
        <w:pageBreakBefore w:val="0"/>
        <w:tabs>
          <w:tab w:val="left" w:pos="938"/>
        </w:tabs>
        <w:kinsoku/>
        <w:wordWrap/>
        <w:overflowPunct/>
        <w:topLinePunct w:val="0"/>
        <w:autoSpaceDE/>
        <w:autoSpaceDN/>
        <w:bidi w:val="0"/>
        <w:spacing w:line="620" w:lineRule="exact"/>
        <w:rPr>
          <w:rFonts w:hint="eastAsia" w:ascii="宋体" w:hAnsi="宋体"/>
          <w:kern w:val="0"/>
          <w:szCs w:val="21"/>
          <w:highlight w:val="none"/>
        </w:rPr>
      </w:pPr>
    </w:p>
    <w:p w14:paraId="05D8E00C">
      <w:pPr>
        <w:keepNext w:val="0"/>
        <w:keepLines w:val="0"/>
        <w:pageBreakBefore w:val="0"/>
        <w:tabs>
          <w:tab w:val="left" w:pos="938"/>
        </w:tabs>
        <w:kinsoku/>
        <w:wordWrap/>
        <w:overflowPunct/>
        <w:topLinePunct w:val="0"/>
        <w:autoSpaceDE/>
        <w:autoSpaceDN/>
        <w:bidi w:val="0"/>
        <w:spacing w:line="620" w:lineRule="exact"/>
        <w:rPr>
          <w:rFonts w:hint="eastAsia" w:ascii="宋体" w:hAnsi="宋体"/>
          <w:kern w:val="0"/>
          <w:szCs w:val="21"/>
          <w:highlight w:val="none"/>
        </w:rPr>
      </w:pPr>
    </w:p>
    <w:p w14:paraId="4477BC3D">
      <w:pPr>
        <w:keepNext w:val="0"/>
        <w:keepLines w:val="0"/>
        <w:pageBreakBefore w:val="0"/>
        <w:tabs>
          <w:tab w:val="left" w:pos="938"/>
        </w:tabs>
        <w:kinsoku/>
        <w:wordWrap/>
        <w:overflowPunct/>
        <w:topLinePunct w:val="0"/>
        <w:autoSpaceDE/>
        <w:autoSpaceDN/>
        <w:bidi w:val="0"/>
        <w:spacing w:line="620" w:lineRule="exact"/>
        <w:rPr>
          <w:rFonts w:hint="eastAsia" w:ascii="宋体" w:hAnsi="宋体"/>
          <w:kern w:val="0"/>
          <w:szCs w:val="21"/>
          <w:highlight w:val="none"/>
        </w:rPr>
      </w:pPr>
    </w:p>
    <w:p w14:paraId="0FC5BD84">
      <w:pPr>
        <w:keepNext w:val="0"/>
        <w:keepLines w:val="0"/>
        <w:pageBreakBefore w:val="0"/>
        <w:tabs>
          <w:tab w:val="left" w:pos="938"/>
        </w:tabs>
        <w:kinsoku/>
        <w:wordWrap/>
        <w:overflowPunct/>
        <w:topLinePunct w:val="0"/>
        <w:autoSpaceDE/>
        <w:autoSpaceDN/>
        <w:bidi w:val="0"/>
        <w:spacing w:line="620" w:lineRule="exact"/>
        <w:rPr>
          <w:rFonts w:hint="eastAsia" w:ascii="宋体" w:hAnsi="宋体"/>
          <w:kern w:val="0"/>
          <w:szCs w:val="21"/>
          <w:highlight w:val="none"/>
        </w:rPr>
      </w:pPr>
    </w:p>
    <w:p w14:paraId="163B96ED">
      <w:pPr>
        <w:keepNext w:val="0"/>
        <w:keepLines w:val="0"/>
        <w:pageBreakBefore w:val="0"/>
        <w:tabs>
          <w:tab w:val="left" w:pos="938"/>
        </w:tabs>
        <w:kinsoku/>
        <w:wordWrap/>
        <w:overflowPunct/>
        <w:topLinePunct w:val="0"/>
        <w:autoSpaceDE/>
        <w:autoSpaceDN/>
        <w:bidi w:val="0"/>
        <w:spacing w:line="620" w:lineRule="exact"/>
        <w:rPr>
          <w:rFonts w:hint="eastAsia" w:ascii="宋体" w:hAnsi="宋体"/>
          <w:kern w:val="0"/>
          <w:szCs w:val="21"/>
          <w:highlight w:val="none"/>
        </w:rPr>
      </w:pPr>
    </w:p>
    <w:p w14:paraId="1ED4E1FE">
      <w:pPr>
        <w:keepNext w:val="0"/>
        <w:keepLines w:val="0"/>
        <w:pageBreakBefore w:val="0"/>
        <w:tabs>
          <w:tab w:val="left" w:pos="938"/>
          <w:tab w:val="center" w:pos="4153"/>
          <w:tab w:val="right" w:pos="8306"/>
        </w:tabs>
        <w:kinsoku/>
        <w:wordWrap/>
        <w:overflowPunct/>
        <w:topLinePunct w:val="0"/>
        <w:autoSpaceDE/>
        <w:autoSpaceDN/>
        <w:bidi w:val="0"/>
        <w:adjustRightInd w:val="0"/>
        <w:snapToGrid w:val="0"/>
        <w:spacing w:line="620" w:lineRule="exact"/>
        <w:jc w:val="center"/>
        <w:rPr>
          <w:rFonts w:hint="eastAsia" w:ascii="方正小标宋简体" w:hAnsi="宋体" w:eastAsia="方正小标宋简体"/>
          <w:sz w:val="30"/>
          <w:szCs w:val="30"/>
          <w:highlight w:val="none"/>
        </w:rPr>
      </w:pPr>
      <w:r>
        <w:rPr>
          <w:rFonts w:hint="eastAsia" w:ascii="方正小标宋简体" w:hAnsi="宋体" w:eastAsia="方正小标宋简体"/>
          <w:sz w:val="30"/>
          <w:szCs w:val="30"/>
          <w:highlight w:val="none"/>
        </w:rPr>
        <w:t>中山市住房和城乡建设局 编制</w:t>
      </w:r>
    </w:p>
    <w:p w14:paraId="1164C61C">
      <w:pPr>
        <w:keepNext w:val="0"/>
        <w:keepLines w:val="0"/>
        <w:pageBreakBefore w:val="0"/>
        <w:tabs>
          <w:tab w:val="left" w:pos="938"/>
          <w:tab w:val="center" w:pos="4153"/>
          <w:tab w:val="right" w:pos="8306"/>
        </w:tabs>
        <w:kinsoku/>
        <w:wordWrap/>
        <w:overflowPunct/>
        <w:topLinePunct w:val="0"/>
        <w:autoSpaceDE/>
        <w:autoSpaceDN/>
        <w:bidi w:val="0"/>
        <w:adjustRightInd w:val="0"/>
        <w:snapToGrid w:val="0"/>
        <w:spacing w:line="620" w:lineRule="exact"/>
        <w:jc w:val="center"/>
        <w:rPr>
          <w:highlight w:val="none"/>
        </w:rPr>
        <w:sectPr>
          <w:footerReference r:id="rId3" w:type="default"/>
          <w:pgSz w:w="11906" w:h="16838"/>
          <w:pgMar w:top="2098" w:right="1588" w:bottom="2098" w:left="1588" w:header="851" w:footer="992" w:gutter="0"/>
          <w:pgNumType w:fmt="decimal" w:start="1"/>
          <w:cols w:space="720" w:num="1"/>
          <w:docGrid w:type="lines" w:linePitch="312" w:charSpace="0"/>
        </w:sectPr>
      </w:pPr>
      <w:r>
        <w:rPr>
          <w:rFonts w:hint="eastAsia" w:ascii="方正小标宋简体" w:hAnsi="宋体" w:eastAsia="方正小标宋简体"/>
          <w:sz w:val="30"/>
          <w:szCs w:val="30"/>
          <w:highlight w:val="none"/>
        </w:rPr>
        <w:t>（</w:t>
      </w:r>
      <w:r>
        <w:rPr>
          <w:rFonts w:hint="eastAsia" w:ascii="方正小标宋简体" w:hAnsi="宋体" w:eastAsia="方正小标宋简体"/>
          <w:color w:val="auto"/>
          <w:sz w:val="30"/>
          <w:szCs w:val="30"/>
          <w:highlight w:val="none"/>
        </w:rPr>
        <w:t xml:space="preserve"> 2025</w:t>
      </w:r>
      <w:r>
        <w:rPr>
          <w:rFonts w:hint="eastAsia" w:ascii="方正小标宋简体" w:hAnsi="宋体" w:eastAsia="方正小标宋简体"/>
          <w:sz w:val="30"/>
          <w:szCs w:val="30"/>
          <w:highlight w:val="none"/>
        </w:rPr>
        <w:t>年）</w:t>
      </w:r>
    </w:p>
    <w:p w14:paraId="6D5760A1">
      <w:pPr>
        <w:keepNext w:val="0"/>
        <w:keepLines w:val="0"/>
        <w:pageBreakBefore w:val="0"/>
        <w:tabs>
          <w:tab w:val="left" w:pos="938"/>
        </w:tabs>
        <w:kinsoku/>
        <w:wordWrap/>
        <w:overflowPunct/>
        <w:topLinePunct w:val="0"/>
        <w:autoSpaceDE/>
        <w:autoSpaceDN/>
        <w:bidi w:val="0"/>
        <w:snapToGrid w:val="0"/>
        <w:spacing w:line="620" w:lineRule="exact"/>
        <w:ind w:firstLine="0" w:firstLineChars="0"/>
        <w:jc w:val="center"/>
        <w:rPr>
          <w:rFonts w:hint="eastAsia"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管 理 规 约</w:t>
      </w:r>
    </w:p>
    <w:p w14:paraId="75442991">
      <w:pPr>
        <w:keepNext w:val="0"/>
        <w:keepLines w:val="0"/>
        <w:pageBreakBefore w:val="0"/>
        <w:tabs>
          <w:tab w:val="left" w:pos="938"/>
        </w:tabs>
        <w:kinsoku/>
        <w:wordWrap/>
        <w:overflowPunct/>
        <w:topLinePunct w:val="0"/>
        <w:autoSpaceDE/>
        <w:autoSpaceDN/>
        <w:bidi w:val="0"/>
        <w:snapToGrid w:val="0"/>
        <w:spacing w:line="620" w:lineRule="exact"/>
        <w:ind w:firstLine="3630" w:firstLineChars="825"/>
        <w:rPr>
          <w:rFonts w:hint="eastAsia" w:ascii="方正小标宋简体" w:hAnsi="宋体" w:eastAsia="方正小标宋简体"/>
          <w:sz w:val="44"/>
          <w:szCs w:val="44"/>
          <w:highlight w:val="none"/>
        </w:rPr>
      </w:pPr>
    </w:p>
    <w:p w14:paraId="7ECDD40C">
      <w:pPr>
        <w:keepNext w:val="0"/>
        <w:keepLines w:val="0"/>
        <w:pageBreakBefore w:val="0"/>
        <w:tabs>
          <w:tab w:val="left" w:pos="938"/>
        </w:tabs>
        <w:kinsoku/>
        <w:wordWrap/>
        <w:overflowPunct/>
        <w:topLinePunct w:val="0"/>
        <w:autoSpaceDE/>
        <w:autoSpaceDN/>
        <w:bidi w:val="0"/>
        <w:snapToGrid w:val="0"/>
        <w:spacing w:line="620" w:lineRule="exact"/>
        <w:ind w:firstLine="0" w:firstLineChars="0"/>
        <w:jc w:val="center"/>
        <w:rPr>
          <w:rFonts w:hint="eastAsia" w:eastAsia="仿宋_GB2312"/>
          <w:b/>
          <w:bCs/>
          <w:kern w:val="0"/>
          <w:sz w:val="32"/>
          <w:szCs w:val="32"/>
          <w:highlight w:val="none"/>
        </w:rPr>
      </w:pPr>
      <w:r>
        <w:rPr>
          <w:rFonts w:hint="eastAsia" w:eastAsia="仿宋_GB2312"/>
          <w:b/>
          <w:bCs/>
          <w:kern w:val="0"/>
          <w:sz w:val="32"/>
          <w:szCs w:val="32"/>
          <w:highlight w:val="none"/>
        </w:rPr>
        <w:t>第一章  总  则</w:t>
      </w:r>
    </w:p>
    <w:p w14:paraId="65F71533">
      <w:pPr>
        <w:keepNext w:val="0"/>
        <w:keepLines w:val="0"/>
        <w:pageBreakBefore w:val="0"/>
        <w:tabs>
          <w:tab w:val="left" w:pos="938"/>
        </w:tabs>
        <w:kinsoku/>
        <w:wordWrap/>
        <w:overflowPunct/>
        <w:topLinePunct w:val="0"/>
        <w:autoSpaceDE/>
        <w:autoSpaceDN/>
        <w:bidi w:val="0"/>
        <w:snapToGrid w:val="0"/>
        <w:spacing w:line="620" w:lineRule="exact"/>
        <w:ind w:firstLine="723" w:firstLineChars="225"/>
        <w:jc w:val="center"/>
        <w:rPr>
          <w:rFonts w:hint="eastAsia" w:eastAsia="仿宋_GB2312"/>
          <w:b/>
          <w:bCs/>
          <w:kern w:val="0"/>
          <w:sz w:val="32"/>
          <w:szCs w:val="32"/>
          <w:highlight w:val="none"/>
        </w:rPr>
      </w:pPr>
    </w:p>
    <w:p w14:paraId="4FD43426">
      <w:pPr>
        <w:keepNext w:val="0"/>
        <w:keepLines w:val="0"/>
        <w:pageBreakBefore w:val="0"/>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第一条</w:t>
      </w:r>
      <w:r>
        <w:rPr>
          <w:rFonts w:eastAsia="仿宋_GB2312"/>
          <w:kern w:val="0"/>
          <w:sz w:val="32"/>
          <w:szCs w:val="32"/>
          <w:highlight w:val="none"/>
        </w:rPr>
        <w:t xml:space="preserve"> </w:t>
      </w:r>
      <w:r>
        <w:rPr>
          <w:rFonts w:ascii="仿宋_GB2312" w:hAnsi="仿宋_GB2312" w:eastAsia="仿宋_GB2312"/>
          <w:kern w:val="0"/>
          <w:sz w:val="30"/>
          <w:szCs w:val="30"/>
          <w:highlight w:val="none"/>
        </w:rPr>
        <w:t xml:space="preserve"> </w:t>
      </w:r>
      <w:r>
        <w:rPr>
          <w:rFonts w:eastAsia="仿宋_GB2312"/>
          <w:kern w:val="0"/>
          <w:sz w:val="32"/>
          <w:szCs w:val="32"/>
          <w:highlight w:val="none"/>
        </w:rPr>
        <w:t>为加强</w:t>
      </w:r>
      <w:r>
        <w:rPr>
          <w:rFonts w:hint="eastAsia" w:eastAsia="仿宋_GB2312"/>
          <w:kern w:val="0"/>
          <w:sz w:val="32"/>
          <w:szCs w:val="32"/>
          <w:highlight w:val="none"/>
          <w:u w:val="single"/>
        </w:rPr>
        <w:t xml:space="preserve">                          </w:t>
      </w:r>
      <w:r>
        <w:rPr>
          <w:rFonts w:hint="eastAsia" w:eastAsia="仿宋_GB2312"/>
          <w:kern w:val="0"/>
          <w:sz w:val="32"/>
          <w:szCs w:val="32"/>
          <w:highlight w:val="none"/>
        </w:rPr>
        <w:t>（物业名称，以下简称</w:t>
      </w:r>
      <w:r>
        <w:rPr>
          <w:rFonts w:hint="eastAsia" w:eastAsia="仿宋_GB2312"/>
          <w:kern w:val="0"/>
          <w:sz w:val="32"/>
          <w:szCs w:val="32"/>
          <w:highlight w:val="none"/>
          <w:lang w:eastAsia="zh"/>
        </w:rPr>
        <w:t>“</w:t>
      </w:r>
      <w:r>
        <w:rPr>
          <w:rFonts w:eastAsia="仿宋_GB2312"/>
          <w:kern w:val="0"/>
          <w:sz w:val="32"/>
          <w:szCs w:val="32"/>
          <w:highlight w:val="none"/>
        </w:rPr>
        <w:t>本物业</w:t>
      </w:r>
      <w:r>
        <w:rPr>
          <w:rFonts w:hint="eastAsia" w:eastAsia="仿宋_GB2312"/>
          <w:kern w:val="0"/>
          <w:sz w:val="32"/>
          <w:szCs w:val="32"/>
          <w:highlight w:val="none"/>
          <w:lang w:eastAsia="zh"/>
        </w:rPr>
        <w:t>”</w:t>
      </w:r>
      <w:r>
        <w:rPr>
          <w:rFonts w:hint="eastAsia" w:eastAsia="仿宋_GB2312"/>
          <w:kern w:val="0"/>
          <w:sz w:val="32"/>
          <w:szCs w:val="32"/>
          <w:highlight w:val="none"/>
        </w:rPr>
        <w:t>）物业</w:t>
      </w:r>
      <w:r>
        <w:rPr>
          <w:rFonts w:eastAsia="仿宋_GB2312"/>
          <w:kern w:val="0"/>
          <w:sz w:val="32"/>
          <w:szCs w:val="32"/>
          <w:highlight w:val="none"/>
        </w:rPr>
        <w:t>管理区域的物业管理，维护全体业主和物业使用人的合法权益，维护公共环境和</w:t>
      </w:r>
      <w:r>
        <w:rPr>
          <w:rFonts w:hint="eastAsia" w:eastAsia="仿宋_GB2312"/>
          <w:kern w:val="0"/>
          <w:sz w:val="32"/>
          <w:szCs w:val="32"/>
          <w:highlight w:val="none"/>
        </w:rPr>
        <w:t>社会</w:t>
      </w:r>
      <w:r>
        <w:rPr>
          <w:rFonts w:eastAsia="仿宋_GB2312"/>
          <w:kern w:val="0"/>
          <w:sz w:val="32"/>
          <w:szCs w:val="32"/>
          <w:highlight w:val="none"/>
        </w:rPr>
        <w:t>秩序，保障物业的安全与合理使用，</w:t>
      </w:r>
      <w:r>
        <w:rPr>
          <w:rFonts w:hint="eastAsia" w:eastAsia="仿宋_GB2312"/>
          <w:kern w:val="0"/>
          <w:sz w:val="32"/>
          <w:szCs w:val="32"/>
          <w:highlight w:val="none"/>
        </w:rPr>
        <w:t>根</w:t>
      </w:r>
      <w:r>
        <w:rPr>
          <w:rFonts w:hint="eastAsia" w:eastAsia="仿宋_GB2312"/>
          <w:color w:val="auto"/>
          <w:kern w:val="0"/>
          <w:sz w:val="32"/>
          <w:szCs w:val="32"/>
          <w:highlight w:val="none"/>
        </w:rPr>
        <w:t>据</w:t>
      </w:r>
      <w:r>
        <w:rPr>
          <w:rFonts w:hint="eastAsia" w:ascii="仿宋_GB2312" w:eastAsia="仿宋_GB2312" w:cs="宋体"/>
          <w:color w:val="auto"/>
          <w:spacing w:val="6"/>
          <w:kern w:val="0"/>
          <w:sz w:val="32"/>
          <w:szCs w:val="32"/>
          <w:highlight w:val="none"/>
          <w:lang w:val="zh-CN"/>
        </w:rPr>
        <w:t>《中华人民共和国民法典》</w:t>
      </w:r>
      <w:r>
        <w:rPr>
          <w:rFonts w:eastAsia="仿宋_GB2312"/>
          <w:color w:val="auto"/>
          <w:kern w:val="0"/>
          <w:sz w:val="32"/>
          <w:szCs w:val="32"/>
          <w:highlight w:val="none"/>
        </w:rPr>
        <w:t>《</w:t>
      </w:r>
      <w:r>
        <w:rPr>
          <w:rFonts w:eastAsia="仿宋_GB2312"/>
          <w:kern w:val="0"/>
          <w:sz w:val="32"/>
          <w:szCs w:val="32"/>
          <w:highlight w:val="none"/>
        </w:rPr>
        <w:t>物业管理条例》</w:t>
      </w:r>
      <w:r>
        <w:rPr>
          <w:rFonts w:hint="eastAsia" w:eastAsia="仿宋_GB2312"/>
          <w:kern w:val="0"/>
          <w:sz w:val="32"/>
          <w:szCs w:val="32"/>
          <w:highlight w:val="none"/>
        </w:rPr>
        <w:t>《广东省物业管理条例》</w:t>
      </w:r>
      <w:r>
        <w:rPr>
          <w:rFonts w:eastAsia="仿宋_GB2312"/>
          <w:kern w:val="0"/>
          <w:sz w:val="32"/>
          <w:szCs w:val="32"/>
          <w:highlight w:val="none"/>
        </w:rPr>
        <w:t>等有关规定，</w:t>
      </w:r>
      <w:r>
        <w:rPr>
          <w:rFonts w:hint="eastAsia" w:ascii="仿宋_GB2312" w:eastAsia="仿宋_GB2312"/>
          <w:sz w:val="32"/>
          <w:szCs w:val="32"/>
          <w:highlight w:val="none"/>
        </w:rPr>
        <w:t>结合物业管理区域实际</w:t>
      </w:r>
      <w:r>
        <w:rPr>
          <w:rFonts w:hint="eastAsia" w:ascii="仿宋_GB2312" w:eastAsia="仿宋_GB2312"/>
          <w:sz w:val="32"/>
          <w:szCs w:val="32"/>
          <w:highlight w:val="none"/>
          <w:lang w:eastAsia="zh-CN"/>
        </w:rPr>
        <w:t>，</w:t>
      </w:r>
      <w:r>
        <w:rPr>
          <w:rFonts w:eastAsia="仿宋_GB2312"/>
          <w:kern w:val="0"/>
          <w:sz w:val="32"/>
          <w:szCs w:val="32"/>
          <w:highlight w:val="none"/>
        </w:rPr>
        <w:t>制定本</w:t>
      </w:r>
      <w:r>
        <w:rPr>
          <w:rFonts w:hint="eastAsia" w:eastAsia="仿宋_GB2312"/>
          <w:kern w:val="0"/>
          <w:sz w:val="32"/>
          <w:szCs w:val="32"/>
          <w:highlight w:val="none"/>
        </w:rPr>
        <w:t>物业管理</w:t>
      </w:r>
      <w:r>
        <w:rPr>
          <w:rFonts w:eastAsia="仿宋_GB2312"/>
          <w:kern w:val="0"/>
          <w:sz w:val="32"/>
          <w:szCs w:val="32"/>
          <w:highlight w:val="none"/>
        </w:rPr>
        <w:t>规约。</w:t>
      </w:r>
    </w:p>
    <w:p w14:paraId="6EDE7090">
      <w:pPr>
        <w:keepNext w:val="0"/>
        <w:keepLines w:val="0"/>
        <w:pageBreakBefore w:val="0"/>
        <w:kinsoku/>
        <w:overflowPunct/>
        <w:topLinePunct w:val="0"/>
        <w:autoSpaceDE/>
        <w:autoSpaceDN/>
        <w:bidi w:val="0"/>
        <w:adjustRightInd w:val="0"/>
        <w:snapToGrid w:val="0"/>
        <w:spacing w:beforeAutospacing="0" w:afterAutospacing="0" w:line="560" w:lineRule="exact"/>
        <w:ind w:left="0" w:right="0" w:rightChars="0" w:firstLine="640" w:firstLineChars="200"/>
        <w:textAlignment w:val="auto"/>
        <w:rPr>
          <w:rFonts w:hint="eastAsia" w:eastAsia="仿宋_GB2312"/>
          <w:kern w:val="0"/>
          <w:sz w:val="32"/>
          <w:szCs w:val="32"/>
          <w:highlight w:val="none"/>
        </w:rPr>
      </w:pPr>
      <w:r>
        <w:rPr>
          <w:rFonts w:hint="eastAsia" w:eastAsia="仿宋_GB2312"/>
          <w:kern w:val="0"/>
          <w:sz w:val="32"/>
          <w:szCs w:val="32"/>
          <w:highlight w:val="none"/>
        </w:rPr>
        <w:t>第二条</w:t>
      </w:r>
      <w:r>
        <w:rPr>
          <w:rFonts w:eastAsia="仿宋_GB2312"/>
          <w:kern w:val="0"/>
          <w:sz w:val="32"/>
          <w:szCs w:val="32"/>
          <w:highlight w:val="none"/>
        </w:rPr>
        <w:t xml:space="preserve">  </w:t>
      </w:r>
      <w:r>
        <w:rPr>
          <w:rFonts w:hint="eastAsia" w:eastAsia="仿宋_GB2312"/>
          <w:kern w:val="0"/>
          <w:sz w:val="32"/>
          <w:szCs w:val="32"/>
          <w:highlight w:val="none"/>
        </w:rPr>
        <w:t>本管理规约由本物业的业主大会表决通过，对物业管理区域内全体业主及物业使用人均具有约束力并须自觉遵守。</w:t>
      </w:r>
    </w:p>
    <w:p w14:paraId="2AA16CD8">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eastAsia="仿宋_GB2312"/>
          <w:kern w:val="0"/>
          <w:sz w:val="32"/>
          <w:szCs w:val="32"/>
          <w:highlight w:val="none"/>
        </w:rPr>
      </w:pPr>
      <w:r>
        <w:rPr>
          <w:rFonts w:hint="eastAsia" w:ascii="仿宋_GB2312" w:eastAsia="仿宋_GB2312"/>
          <w:b w:val="0"/>
          <w:bCs/>
          <w:sz w:val="32"/>
          <w:szCs w:val="32"/>
          <w:highlight w:val="none"/>
        </w:rPr>
        <w:t>第</w:t>
      </w:r>
      <w:r>
        <w:rPr>
          <w:rFonts w:hint="eastAsia" w:ascii="仿宋_GB2312" w:eastAsia="仿宋_GB2312"/>
          <w:b w:val="0"/>
          <w:bCs/>
          <w:sz w:val="32"/>
          <w:szCs w:val="32"/>
          <w:highlight w:val="none"/>
          <w:lang w:eastAsia="zh-CN"/>
        </w:rPr>
        <w:t>三</w:t>
      </w:r>
      <w:r>
        <w:rPr>
          <w:rFonts w:hint="eastAsia" w:ascii="仿宋_GB2312" w:eastAsia="仿宋_GB2312"/>
          <w:b w:val="0"/>
          <w:bCs/>
          <w:sz w:val="32"/>
          <w:szCs w:val="32"/>
          <w:highlight w:val="none"/>
        </w:rPr>
        <w:t>条</w:t>
      </w:r>
      <w:r>
        <w:rPr>
          <w:rFonts w:hint="eastAsia" w:ascii="仿宋_GB2312" w:eastAsia="仿宋_GB2312"/>
          <w:b/>
          <w:sz w:val="32"/>
          <w:szCs w:val="32"/>
          <w:highlight w:val="none"/>
        </w:rPr>
        <w:t xml:space="preserve"> </w:t>
      </w:r>
      <w:r>
        <w:rPr>
          <w:rFonts w:hint="eastAsia" w:ascii="仿宋_GB2312" w:eastAsia="仿宋_GB2312"/>
          <w:b/>
          <w:sz w:val="32"/>
          <w:szCs w:val="32"/>
          <w:highlight w:val="none"/>
          <w:lang w:val="en-US" w:eastAsia="zh-CN"/>
        </w:rPr>
        <w:t xml:space="preserve"> </w:t>
      </w:r>
      <w:r>
        <w:rPr>
          <w:rFonts w:hint="eastAsia" w:ascii="仿宋_GB2312" w:eastAsia="仿宋_GB2312"/>
          <w:color w:val="auto"/>
          <w:sz w:val="32"/>
          <w:szCs w:val="32"/>
          <w:highlight w:val="none"/>
        </w:rPr>
        <w:t>业主、</w:t>
      </w:r>
      <w:r>
        <w:rPr>
          <w:rFonts w:hint="eastAsia" w:ascii="仿宋_GB2312" w:eastAsia="仿宋_GB2312"/>
          <w:sz w:val="32"/>
          <w:szCs w:val="32"/>
          <w:highlight w:val="none"/>
          <w:lang w:eastAsia="zh-CN"/>
        </w:rPr>
        <w:t>物业</w:t>
      </w:r>
      <w:r>
        <w:rPr>
          <w:rFonts w:hint="eastAsia" w:ascii="仿宋_GB2312" w:eastAsia="仿宋_GB2312"/>
          <w:color w:val="auto"/>
          <w:sz w:val="32"/>
          <w:szCs w:val="32"/>
          <w:highlight w:val="none"/>
        </w:rPr>
        <w:t>使用人在物业使用中，</w:t>
      </w:r>
      <w:r>
        <w:rPr>
          <w:rFonts w:hint="eastAsia" w:ascii="仿宋_GB2312" w:hAnsi="Times New Roman" w:eastAsia="仿宋_GB2312"/>
          <w:color w:val="auto"/>
          <w:sz w:val="32"/>
          <w:szCs w:val="32"/>
          <w:highlight w:val="none"/>
        </w:rPr>
        <w:t>应当遵守法律法规</w:t>
      </w:r>
      <w:r>
        <w:rPr>
          <w:rFonts w:hint="eastAsia" w:ascii="仿宋_GB2312" w:hAnsi="Times New Roman" w:eastAsia="仿宋_GB2312"/>
          <w:color w:val="auto"/>
          <w:sz w:val="32"/>
          <w:szCs w:val="32"/>
          <w:highlight w:val="none"/>
          <w:lang w:eastAsia="zh-CN"/>
        </w:rPr>
        <w:t>和</w:t>
      </w:r>
      <w:r>
        <w:rPr>
          <w:rFonts w:hint="eastAsia" w:ascii="仿宋_GB2312" w:hAnsi="Times New Roman" w:eastAsia="仿宋_GB2312"/>
          <w:color w:val="auto"/>
          <w:sz w:val="32"/>
          <w:szCs w:val="32"/>
          <w:highlight w:val="none"/>
        </w:rPr>
        <w:t>本管理规约</w:t>
      </w:r>
      <w:r>
        <w:rPr>
          <w:rFonts w:hint="eastAsia" w:ascii="仿宋_GB2312" w:hAnsi="Times New Roman" w:eastAsia="仿宋_GB2312"/>
          <w:color w:val="auto"/>
          <w:sz w:val="32"/>
          <w:szCs w:val="32"/>
          <w:highlight w:val="none"/>
          <w:lang w:eastAsia="zh-CN"/>
        </w:rPr>
        <w:t>及</w:t>
      </w:r>
      <w:r>
        <w:rPr>
          <w:rFonts w:hint="eastAsia" w:ascii="仿宋_GB2312" w:hAnsi="Times New Roman" w:eastAsia="仿宋_GB2312"/>
          <w:color w:val="auto"/>
          <w:sz w:val="32"/>
          <w:szCs w:val="32"/>
          <w:highlight w:val="none"/>
          <w:lang w:eastAsia="zh"/>
        </w:rPr>
        <w:t>属地镇（街道）</w:t>
      </w:r>
      <w:r>
        <w:rPr>
          <w:rFonts w:hint="eastAsia" w:ascii="仿宋_GB2312" w:eastAsia="仿宋_GB2312"/>
          <w:color w:val="auto"/>
          <w:sz w:val="32"/>
          <w:szCs w:val="32"/>
          <w:highlight w:val="none"/>
        </w:rPr>
        <w:t>、社区</w:t>
      </w:r>
      <w:r>
        <w:rPr>
          <w:rFonts w:hint="eastAsia" w:ascii="仿宋_GB2312" w:eastAsia="仿宋_GB2312"/>
          <w:color w:val="auto"/>
          <w:sz w:val="32"/>
          <w:szCs w:val="32"/>
          <w:highlight w:val="none"/>
          <w:lang w:eastAsia="zh-CN"/>
        </w:rPr>
        <w:t>关于物业使用的有关要求</w:t>
      </w:r>
      <w:r>
        <w:rPr>
          <w:rFonts w:hint="eastAsia" w:ascii="仿宋_GB2312" w:hAnsi="Times New Roman" w:eastAsia="仿宋_GB2312"/>
          <w:color w:val="auto"/>
          <w:sz w:val="32"/>
          <w:szCs w:val="32"/>
          <w:highlight w:val="none"/>
        </w:rPr>
        <w:t>，按照规划用途合理、安全使用物业</w:t>
      </w:r>
      <w:r>
        <w:rPr>
          <w:rFonts w:hint="eastAsia" w:ascii="仿宋_GB2312" w:hAnsi="Times New Roman" w:eastAsia="仿宋_GB2312"/>
          <w:color w:val="auto"/>
          <w:sz w:val="32"/>
          <w:szCs w:val="32"/>
          <w:highlight w:val="none"/>
          <w:lang w:eastAsia="zh-CN"/>
        </w:rPr>
        <w:t>，</w:t>
      </w:r>
      <w:r>
        <w:rPr>
          <w:rFonts w:hint="eastAsia" w:ascii="仿宋_GB2312" w:eastAsia="仿宋_GB2312"/>
          <w:color w:val="auto"/>
          <w:sz w:val="32"/>
          <w:szCs w:val="32"/>
          <w:highlight w:val="none"/>
        </w:rPr>
        <w:t>不得从事法律法规规定的禁止性行为。</w:t>
      </w:r>
    </w:p>
    <w:p w14:paraId="16686887">
      <w:pPr>
        <w:keepNext w:val="0"/>
        <w:keepLines w:val="0"/>
        <w:pageBreakBefore w:val="0"/>
        <w:tabs>
          <w:tab w:val="left" w:pos="938"/>
        </w:tabs>
        <w:kinsoku/>
        <w:wordWrap/>
        <w:overflowPunct/>
        <w:topLinePunct w:val="0"/>
        <w:autoSpaceDE/>
        <w:autoSpaceDN/>
        <w:bidi w:val="0"/>
        <w:snapToGrid w:val="0"/>
        <w:spacing w:line="620" w:lineRule="exact"/>
        <w:ind w:firstLine="723" w:firstLineChars="225"/>
        <w:jc w:val="center"/>
        <w:rPr>
          <w:rFonts w:eastAsia="仿宋_GB2312"/>
          <w:b/>
          <w:bCs/>
          <w:kern w:val="0"/>
          <w:sz w:val="32"/>
          <w:szCs w:val="32"/>
          <w:highlight w:val="none"/>
        </w:rPr>
      </w:pPr>
      <w:r>
        <w:rPr>
          <w:rFonts w:hint="eastAsia" w:eastAsia="仿宋_GB2312"/>
          <w:b/>
          <w:bCs/>
          <w:kern w:val="0"/>
          <w:sz w:val="32"/>
          <w:szCs w:val="32"/>
          <w:highlight w:val="none"/>
        </w:rPr>
        <w:t>第二章  业主的共有权</w:t>
      </w:r>
    </w:p>
    <w:p w14:paraId="323E6DC6">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四</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本物业的基本情况</w:t>
      </w:r>
    </w:p>
    <w:p w14:paraId="79DB1032">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物业名称：</w:t>
      </w:r>
      <w:r>
        <w:rPr>
          <w:rFonts w:hint="eastAsia" w:eastAsia="仿宋_GB2312"/>
          <w:kern w:val="0"/>
          <w:sz w:val="32"/>
          <w:szCs w:val="32"/>
          <w:highlight w:val="none"/>
          <w:u w:val="single"/>
        </w:rPr>
        <w:t xml:space="preserve">                                        </w:t>
      </w:r>
      <w:r>
        <w:rPr>
          <w:rFonts w:hint="eastAsia" w:eastAsia="仿宋_GB2312"/>
          <w:kern w:val="0"/>
          <w:sz w:val="32"/>
          <w:szCs w:val="32"/>
          <w:highlight w:val="none"/>
        </w:rPr>
        <w:t>；</w:t>
      </w:r>
    </w:p>
    <w:p w14:paraId="5593CABD">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座落位置：</w:t>
      </w:r>
      <w:r>
        <w:rPr>
          <w:rFonts w:hint="eastAsia" w:eastAsia="仿宋_GB2312"/>
          <w:kern w:val="0"/>
          <w:sz w:val="32"/>
          <w:szCs w:val="32"/>
          <w:highlight w:val="none"/>
          <w:u w:val="single"/>
        </w:rPr>
        <w:t xml:space="preserve">                                        </w:t>
      </w:r>
      <w:r>
        <w:rPr>
          <w:rFonts w:hint="eastAsia" w:eastAsia="仿宋_GB2312"/>
          <w:kern w:val="0"/>
          <w:sz w:val="32"/>
          <w:szCs w:val="32"/>
          <w:highlight w:val="none"/>
        </w:rPr>
        <w:t>；</w:t>
      </w:r>
    </w:p>
    <w:p w14:paraId="7D484241">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物业类型：</w:t>
      </w:r>
      <w:r>
        <w:rPr>
          <w:rFonts w:hint="eastAsia" w:eastAsia="仿宋_GB2312"/>
          <w:kern w:val="0"/>
          <w:sz w:val="32"/>
          <w:szCs w:val="32"/>
          <w:highlight w:val="none"/>
          <w:u w:val="single"/>
        </w:rPr>
        <w:t xml:space="preserve">                                       </w:t>
      </w:r>
      <w:r>
        <w:rPr>
          <w:rFonts w:eastAsia="仿宋_GB2312"/>
          <w:kern w:val="0"/>
          <w:sz w:val="32"/>
          <w:szCs w:val="32"/>
          <w:highlight w:val="none"/>
          <w:u w:val="single"/>
        </w:rPr>
        <w:t xml:space="preserve"> </w:t>
      </w:r>
      <w:r>
        <w:rPr>
          <w:rFonts w:hint="eastAsia" w:eastAsia="仿宋_GB2312"/>
          <w:kern w:val="0"/>
          <w:sz w:val="32"/>
          <w:szCs w:val="32"/>
          <w:highlight w:val="none"/>
        </w:rPr>
        <w:t>；</w:t>
      </w:r>
    </w:p>
    <w:p w14:paraId="4852DE31">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总建筑面积：</w:t>
      </w:r>
      <w:r>
        <w:rPr>
          <w:rFonts w:hint="eastAsia" w:eastAsia="仿宋_GB2312"/>
          <w:kern w:val="0"/>
          <w:sz w:val="32"/>
          <w:szCs w:val="32"/>
          <w:highlight w:val="none"/>
          <w:u w:val="single"/>
        </w:rPr>
        <w:t xml:space="preserve">                                      </w:t>
      </w:r>
      <w:r>
        <w:rPr>
          <w:rFonts w:hint="eastAsia" w:eastAsia="仿宋_GB2312"/>
          <w:kern w:val="0"/>
          <w:sz w:val="32"/>
          <w:szCs w:val="32"/>
          <w:highlight w:val="none"/>
        </w:rPr>
        <w:t>；</w:t>
      </w:r>
    </w:p>
    <w:p w14:paraId="3DBAC4BF">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物业管理区域四至：东至</w:t>
      </w:r>
      <w:r>
        <w:rPr>
          <w:rFonts w:hint="eastAsia" w:eastAsia="仿宋_GB2312"/>
          <w:kern w:val="0"/>
          <w:sz w:val="32"/>
          <w:szCs w:val="32"/>
          <w:highlight w:val="none"/>
          <w:u w:val="single"/>
        </w:rPr>
        <w:t xml:space="preserve">            </w:t>
      </w:r>
      <w:r>
        <w:rPr>
          <w:rFonts w:hint="eastAsia" w:eastAsia="仿宋_GB2312"/>
          <w:kern w:val="0"/>
          <w:sz w:val="32"/>
          <w:szCs w:val="32"/>
          <w:highlight w:val="none"/>
        </w:rPr>
        <w:t>；南至</w:t>
      </w:r>
      <w:r>
        <w:rPr>
          <w:rFonts w:hint="eastAsia" w:eastAsia="仿宋_GB2312"/>
          <w:kern w:val="0"/>
          <w:sz w:val="32"/>
          <w:szCs w:val="32"/>
          <w:highlight w:val="none"/>
          <w:u w:val="single"/>
        </w:rPr>
        <w:t xml:space="preserve">              </w:t>
      </w:r>
      <w:r>
        <w:rPr>
          <w:rFonts w:hint="eastAsia" w:eastAsia="仿宋_GB2312"/>
          <w:kern w:val="0"/>
          <w:sz w:val="32"/>
          <w:szCs w:val="32"/>
          <w:highlight w:val="none"/>
        </w:rPr>
        <w:t>；西至</w:t>
      </w:r>
      <w:r>
        <w:rPr>
          <w:rFonts w:hint="eastAsia" w:eastAsia="仿宋_GB2312"/>
          <w:kern w:val="0"/>
          <w:sz w:val="32"/>
          <w:szCs w:val="32"/>
          <w:highlight w:val="none"/>
          <w:u w:val="single"/>
        </w:rPr>
        <w:t xml:space="preserve">             </w:t>
      </w:r>
      <w:r>
        <w:rPr>
          <w:rFonts w:hint="eastAsia" w:eastAsia="仿宋_GB2312"/>
          <w:kern w:val="0"/>
          <w:sz w:val="32"/>
          <w:szCs w:val="32"/>
          <w:highlight w:val="none"/>
        </w:rPr>
        <w:t>；北至</w:t>
      </w:r>
      <w:r>
        <w:rPr>
          <w:rFonts w:hint="eastAsia" w:eastAsia="仿宋_GB2312"/>
          <w:kern w:val="0"/>
          <w:sz w:val="32"/>
          <w:szCs w:val="32"/>
          <w:highlight w:val="none"/>
          <w:u w:val="single"/>
        </w:rPr>
        <w:t xml:space="preserve">              </w:t>
      </w:r>
      <w:r>
        <w:rPr>
          <w:rFonts w:hint="eastAsia" w:eastAsia="仿宋_GB2312"/>
          <w:kern w:val="0"/>
          <w:sz w:val="32"/>
          <w:szCs w:val="32"/>
          <w:highlight w:val="none"/>
        </w:rPr>
        <w:t>；</w:t>
      </w:r>
    </w:p>
    <w:p w14:paraId="195C6D7C">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物业服务办公用房建筑面积：</w:t>
      </w:r>
      <w:r>
        <w:rPr>
          <w:rFonts w:hint="eastAsia" w:eastAsia="仿宋_GB2312"/>
          <w:color w:val="auto"/>
          <w:kern w:val="0"/>
          <w:sz w:val="32"/>
          <w:szCs w:val="32"/>
          <w:highlight w:val="none"/>
          <w:u w:val="single"/>
        </w:rPr>
        <w:t xml:space="preserve">                       </w:t>
      </w:r>
      <w:r>
        <w:rPr>
          <w:rFonts w:hint="eastAsia" w:eastAsia="仿宋_GB2312"/>
          <w:color w:val="auto"/>
          <w:kern w:val="0"/>
          <w:sz w:val="32"/>
          <w:szCs w:val="32"/>
          <w:highlight w:val="none"/>
        </w:rPr>
        <w:t>；</w:t>
      </w:r>
    </w:p>
    <w:p w14:paraId="0AA59AAE">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color w:val="auto"/>
          <w:kern w:val="0"/>
          <w:sz w:val="32"/>
          <w:szCs w:val="32"/>
          <w:highlight w:val="none"/>
        </w:rPr>
      </w:pPr>
      <w:r>
        <w:rPr>
          <w:rFonts w:hint="eastAsia" w:ascii="仿宋_GB2312" w:hAnsi="仿宋_GB2312" w:eastAsia="仿宋_GB2312" w:cs="仿宋_GB2312"/>
          <w:color w:val="auto"/>
          <w:sz w:val="32"/>
          <w:szCs w:val="32"/>
          <w:highlight w:val="none"/>
        </w:rPr>
        <w:t>物业服务办公用房</w:t>
      </w:r>
      <w:r>
        <w:rPr>
          <w:rFonts w:hint="eastAsia" w:eastAsia="仿宋_GB2312"/>
          <w:color w:val="auto"/>
          <w:kern w:val="0"/>
          <w:sz w:val="32"/>
          <w:szCs w:val="32"/>
          <w:highlight w:val="none"/>
        </w:rPr>
        <w:t>座落位置：</w:t>
      </w:r>
      <w:r>
        <w:rPr>
          <w:rFonts w:hint="eastAsia" w:eastAsia="仿宋_GB2312"/>
          <w:color w:val="auto"/>
          <w:kern w:val="0"/>
          <w:sz w:val="32"/>
          <w:szCs w:val="32"/>
          <w:highlight w:val="none"/>
          <w:u w:val="single"/>
        </w:rPr>
        <w:t xml:space="preserve">                        </w:t>
      </w:r>
    </w:p>
    <w:p w14:paraId="468858B8">
      <w:pPr>
        <w:keepNext w:val="0"/>
        <w:keepLines w:val="0"/>
        <w:pageBreakBefore w:val="0"/>
        <w:tabs>
          <w:tab w:val="left" w:pos="938"/>
        </w:tabs>
        <w:kinsoku/>
        <w:wordWrap/>
        <w:overflowPunct/>
        <w:topLinePunct w:val="0"/>
        <w:autoSpaceDE/>
        <w:autoSpaceDN/>
        <w:bidi w:val="0"/>
        <w:snapToGrid w:val="0"/>
        <w:spacing w:line="620" w:lineRule="exact"/>
        <w:rPr>
          <w:rFonts w:eastAsia="仿宋_GB2312"/>
          <w:color w:val="auto"/>
          <w:kern w:val="0"/>
          <w:sz w:val="32"/>
          <w:szCs w:val="32"/>
          <w:highlight w:val="none"/>
        </w:rPr>
      </w:pPr>
      <w:r>
        <w:rPr>
          <w:rFonts w:hint="eastAsia" w:eastAsia="仿宋_GB2312"/>
          <w:color w:val="auto"/>
          <w:kern w:val="0"/>
          <w:sz w:val="32"/>
          <w:szCs w:val="32"/>
          <w:highlight w:val="none"/>
          <w:u w:val="single"/>
        </w:rPr>
        <w:t xml:space="preserve">                                                     </w:t>
      </w:r>
      <w:r>
        <w:rPr>
          <w:rFonts w:hint="eastAsia" w:eastAsia="仿宋_GB2312"/>
          <w:color w:val="auto"/>
          <w:kern w:val="0"/>
          <w:sz w:val="32"/>
          <w:szCs w:val="32"/>
          <w:highlight w:val="none"/>
        </w:rPr>
        <w:t>。</w:t>
      </w:r>
    </w:p>
    <w:p w14:paraId="69A316F9">
      <w:pPr>
        <w:keepNext w:val="0"/>
        <w:keepLines w:val="0"/>
        <w:pageBreakBefore w:val="0"/>
        <w:kinsoku/>
        <w:wordWrap/>
        <w:overflowPunct/>
        <w:topLinePunct w:val="0"/>
        <w:autoSpaceDE/>
        <w:autoSpaceDN/>
        <w:bidi w:val="0"/>
        <w:spacing w:line="620" w:lineRule="exact"/>
        <w:ind w:firstLine="640" w:firstLineChars="200"/>
        <w:rPr>
          <w:rFonts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五</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 xml:space="preserve"> 根据有关法律法规和物业买卖合同，业主共同享有以下物业共用部位、共用设施设备的共有权：</w:t>
      </w:r>
    </w:p>
    <w:p w14:paraId="4CEE664C">
      <w:pPr>
        <w:keepNext w:val="0"/>
        <w:keepLines w:val="0"/>
        <w:pageBreakBefore w:val="0"/>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（一）单幢建筑物的全体</w:t>
      </w:r>
      <w:r>
        <w:rPr>
          <w:rFonts w:eastAsia="仿宋_GB2312"/>
          <w:kern w:val="0"/>
          <w:sz w:val="32"/>
          <w:szCs w:val="32"/>
          <w:highlight w:val="none"/>
        </w:rPr>
        <w:t>业主共用</w:t>
      </w:r>
      <w:r>
        <w:rPr>
          <w:rFonts w:hint="eastAsia" w:eastAsia="仿宋_GB2312"/>
          <w:kern w:val="0"/>
          <w:sz w:val="32"/>
          <w:szCs w:val="32"/>
          <w:highlight w:val="none"/>
        </w:rPr>
        <w:t>部位，包括该幢建筑物的承重结构、主体结构、公共门厅、公共</w:t>
      </w:r>
      <w:r>
        <w:rPr>
          <w:rFonts w:eastAsia="仿宋_GB2312"/>
          <w:kern w:val="0"/>
          <w:sz w:val="32"/>
          <w:szCs w:val="32"/>
          <w:highlight w:val="none"/>
        </w:rPr>
        <w:t>走廊、</w:t>
      </w:r>
      <w:r>
        <w:rPr>
          <w:rFonts w:hint="eastAsia" w:eastAsia="仿宋_GB2312"/>
          <w:kern w:val="0"/>
          <w:sz w:val="32"/>
          <w:szCs w:val="32"/>
          <w:highlight w:val="none"/>
        </w:rPr>
        <w:t>公共</w:t>
      </w:r>
      <w:r>
        <w:rPr>
          <w:rFonts w:eastAsia="仿宋_GB2312"/>
          <w:kern w:val="0"/>
          <w:sz w:val="32"/>
          <w:szCs w:val="32"/>
          <w:highlight w:val="none"/>
        </w:rPr>
        <w:t>楼梯间、</w:t>
      </w:r>
      <w:r>
        <w:rPr>
          <w:rFonts w:hint="eastAsia" w:eastAsia="仿宋_GB2312"/>
          <w:kern w:val="0"/>
          <w:sz w:val="32"/>
          <w:szCs w:val="32"/>
          <w:highlight w:val="none"/>
        </w:rPr>
        <w:t>户外墙面、屋面、避难层、设备层或者设备间、</w:t>
      </w:r>
      <w:r>
        <w:rPr>
          <w:rFonts w:hint="eastAsia" w:eastAsia="仿宋_GB2312"/>
          <w:kern w:val="0"/>
          <w:sz w:val="32"/>
          <w:szCs w:val="32"/>
          <w:highlight w:val="none"/>
          <w:u w:val="single"/>
        </w:rPr>
        <w:t xml:space="preserve">          </w:t>
      </w:r>
      <w:r>
        <w:rPr>
          <w:rFonts w:hint="eastAsia" w:eastAsia="仿宋_GB2312"/>
          <w:kern w:val="0"/>
          <w:sz w:val="32"/>
          <w:szCs w:val="32"/>
          <w:highlight w:val="none"/>
        </w:rPr>
        <w:t>、</w:t>
      </w:r>
      <w:r>
        <w:rPr>
          <w:rFonts w:hint="eastAsia" w:eastAsia="仿宋_GB2312"/>
          <w:kern w:val="0"/>
          <w:sz w:val="32"/>
          <w:szCs w:val="32"/>
          <w:highlight w:val="none"/>
          <w:u w:val="single"/>
        </w:rPr>
        <w:t xml:space="preserve">          </w:t>
      </w:r>
      <w:r>
        <w:rPr>
          <w:rFonts w:hint="eastAsia" w:eastAsia="仿宋_GB2312"/>
          <w:kern w:val="0"/>
          <w:sz w:val="32"/>
          <w:szCs w:val="32"/>
          <w:highlight w:val="none"/>
        </w:rPr>
        <w:t>、</w:t>
      </w:r>
      <w:r>
        <w:rPr>
          <w:rFonts w:hint="eastAsia" w:eastAsia="仿宋_GB2312"/>
          <w:kern w:val="0"/>
          <w:sz w:val="32"/>
          <w:szCs w:val="32"/>
          <w:highlight w:val="none"/>
          <w:u w:val="single"/>
        </w:rPr>
        <w:t xml:space="preserve">          </w:t>
      </w:r>
      <w:r>
        <w:rPr>
          <w:rFonts w:eastAsia="仿宋_GB2312"/>
          <w:kern w:val="0"/>
          <w:sz w:val="32"/>
          <w:szCs w:val="32"/>
          <w:highlight w:val="none"/>
        </w:rPr>
        <w:t>等</w:t>
      </w:r>
      <w:r>
        <w:rPr>
          <w:rFonts w:hint="eastAsia" w:eastAsia="仿宋_GB2312"/>
          <w:kern w:val="0"/>
          <w:sz w:val="32"/>
          <w:szCs w:val="32"/>
          <w:highlight w:val="none"/>
        </w:rPr>
        <w:t>；</w:t>
      </w:r>
    </w:p>
    <w:p w14:paraId="61E25CA4">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（二）单幢建筑物的全体</w:t>
      </w:r>
      <w:r>
        <w:rPr>
          <w:rFonts w:eastAsia="仿宋_GB2312"/>
          <w:kern w:val="0"/>
          <w:sz w:val="32"/>
          <w:szCs w:val="32"/>
          <w:highlight w:val="none"/>
        </w:rPr>
        <w:t>业主共用</w:t>
      </w:r>
      <w:r>
        <w:rPr>
          <w:rFonts w:hint="eastAsia" w:eastAsia="仿宋_GB2312"/>
          <w:kern w:val="0"/>
          <w:sz w:val="32"/>
          <w:szCs w:val="32"/>
          <w:highlight w:val="none"/>
        </w:rPr>
        <w:t>设施设备，包括该幢建筑物的给</w:t>
      </w:r>
      <w:r>
        <w:rPr>
          <w:rFonts w:eastAsia="仿宋_GB2312"/>
          <w:kern w:val="0"/>
          <w:sz w:val="32"/>
          <w:szCs w:val="32"/>
          <w:highlight w:val="none"/>
        </w:rPr>
        <w:t>排水管道、</w:t>
      </w:r>
      <w:r>
        <w:rPr>
          <w:rFonts w:hint="eastAsia" w:eastAsia="仿宋_GB2312"/>
          <w:kern w:val="0"/>
          <w:sz w:val="32"/>
          <w:szCs w:val="32"/>
          <w:highlight w:val="none"/>
        </w:rPr>
        <w:t>落水管、</w:t>
      </w:r>
      <w:r>
        <w:rPr>
          <w:rFonts w:eastAsia="仿宋_GB2312"/>
          <w:kern w:val="0"/>
          <w:sz w:val="32"/>
          <w:szCs w:val="32"/>
          <w:highlight w:val="none"/>
        </w:rPr>
        <w:t>水箱、水泵、电梯、</w:t>
      </w:r>
      <w:r>
        <w:rPr>
          <w:rFonts w:hint="eastAsia" w:eastAsia="仿宋_GB2312"/>
          <w:kern w:val="0"/>
          <w:sz w:val="32"/>
          <w:szCs w:val="32"/>
          <w:highlight w:val="none"/>
        </w:rPr>
        <w:t>冷暖设施、</w:t>
      </w:r>
      <w:r>
        <w:rPr>
          <w:rFonts w:eastAsia="仿宋_GB2312"/>
          <w:kern w:val="0"/>
          <w:sz w:val="32"/>
          <w:szCs w:val="32"/>
          <w:highlight w:val="none"/>
        </w:rPr>
        <w:t>照明设施、消防设施、</w:t>
      </w:r>
      <w:r>
        <w:rPr>
          <w:rFonts w:hint="eastAsia" w:eastAsia="仿宋_GB2312"/>
          <w:kern w:val="0"/>
          <w:sz w:val="32"/>
          <w:szCs w:val="32"/>
          <w:highlight w:val="none"/>
        </w:rPr>
        <w:t>避雷设施、</w:t>
      </w:r>
      <w:r>
        <w:rPr>
          <w:rFonts w:hint="eastAsia" w:eastAsia="仿宋_GB2312"/>
          <w:kern w:val="0"/>
          <w:sz w:val="32"/>
          <w:szCs w:val="32"/>
          <w:highlight w:val="none"/>
          <w:u w:val="single"/>
        </w:rPr>
        <w:t xml:space="preserve">          </w:t>
      </w:r>
      <w:r>
        <w:rPr>
          <w:rFonts w:hint="eastAsia" w:eastAsia="仿宋_GB2312"/>
          <w:kern w:val="0"/>
          <w:sz w:val="32"/>
          <w:szCs w:val="32"/>
          <w:highlight w:val="none"/>
        </w:rPr>
        <w:t>、</w:t>
      </w:r>
      <w:r>
        <w:rPr>
          <w:rFonts w:hint="eastAsia" w:eastAsia="仿宋_GB2312"/>
          <w:kern w:val="0"/>
          <w:sz w:val="32"/>
          <w:szCs w:val="32"/>
          <w:highlight w:val="none"/>
          <w:u w:val="single"/>
        </w:rPr>
        <w:t xml:space="preserve">          </w:t>
      </w:r>
      <w:r>
        <w:rPr>
          <w:rFonts w:hint="eastAsia" w:eastAsia="仿宋_GB2312"/>
          <w:kern w:val="0"/>
          <w:sz w:val="32"/>
          <w:szCs w:val="32"/>
          <w:highlight w:val="none"/>
        </w:rPr>
        <w:t>、</w:t>
      </w:r>
      <w:r>
        <w:rPr>
          <w:rFonts w:hint="eastAsia" w:eastAsia="仿宋_GB2312"/>
          <w:kern w:val="0"/>
          <w:sz w:val="32"/>
          <w:szCs w:val="32"/>
          <w:highlight w:val="none"/>
          <w:u w:val="single"/>
        </w:rPr>
        <w:t xml:space="preserve">          </w:t>
      </w:r>
      <w:r>
        <w:rPr>
          <w:rFonts w:hint="eastAsia" w:eastAsia="仿宋_GB2312"/>
          <w:kern w:val="0"/>
          <w:sz w:val="32"/>
          <w:szCs w:val="32"/>
          <w:highlight w:val="none"/>
        </w:rPr>
        <w:t>等；</w:t>
      </w:r>
    </w:p>
    <w:p w14:paraId="13498E13">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（三）物业管理区域内属全体业主的共用部位和共用设施设备，包括围墙、池井、照明设施、共用设施设备房、物业服务用房、</w:t>
      </w:r>
      <w:r>
        <w:rPr>
          <w:rFonts w:eastAsia="仿宋_GB2312"/>
          <w:kern w:val="0"/>
          <w:sz w:val="32"/>
          <w:szCs w:val="32"/>
          <w:highlight w:val="none"/>
        </w:rPr>
        <w:t>沟渠、池、井、公益性文体等设施设备</w:t>
      </w:r>
      <w:r>
        <w:rPr>
          <w:rFonts w:hint="eastAsia" w:eastAsia="仿宋_GB2312"/>
          <w:kern w:val="0"/>
          <w:sz w:val="32"/>
          <w:szCs w:val="32"/>
          <w:highlight w:val="none"/>
        </w:rPr>
        <w:t>、</w:t>
      </w:r>
      <w:r>
        <w:rPr>
          <w:rFonts w:hint="eastAsia" w:eastAsia="仿宋_GB2312"/>
          <w:kern w:val="0"/>
          <w:sz w:val="32"/>
          <w:szCs w:val="32"/>
          <w:highlight w:val="none"/>
          <w:u w:val="single"/>
        </w:rPr>
        <w:t xml:space="preserve">          </w:t>
      </w:r>
      <w:r>
        <w:rPr>
          <w:rFonts w:hint="eastAsia" w:eastAsia="仿宋_GB2312"/>
          <w:kern w:val="0"/>
          <w:sz w:val="32"/>
          <w:szCs w:val="32"/>
          <w:highlight w:val="none"/>
        </w:rPr>
        <w:t>、</w:t>
      </w:r>
      <w:r>
        <w:rPr>
          <w:rFonts w:hint="eastAsia" w:eastAsia="仿宋_GB2312"/>
          <w:kern w:val="0"/>
          <w:sz w:val="32"/>
          <w:szCs w:val="32"/>
          <w:highlight w:val="none"/>
          <w:u w:val="single"/>
        </w:rPr>
        <w:t xml:space="preserve">          </w:t>
      </w:r>
      <w:r>
        <w:rPr>
          <w:rFonts w:hint="eastAsia" w:eastAsia="仿宋_GB2312"/>
          <w:kern w:val="0"/>
          <w:sz w:val="32"/>
          <w:szCs w:val="32"/>
          <w:highlight w:val="none"/>
        </w:rPr>
        <w:t>、</w:t>
      </w:r>
      <w:r>
        <w:rPr>
          <w:rFonts w:hint="eastAsia" w:eastAsia="仿宋_GB2312"/>
          <w:kern w:val="0"/>
          <w:sz w:val="32"/>
          <w:szCs w:val="32"/>
          <w:highlight w:val="none"/>
          <w:u w:val="single"/>
        </w:rPr>
        <w:t xml:space="preserve">          </w:t>
      </w:r>
      <w:r>
        <w:rPr>
          <w:rFonts w:hint="eastAsia" w:eastAsia="仿宋_GB2312"/>
          <w:kern w:val="0"/>
          <w:sz w:val="32"/>
          <w:szCs w:val="32"/>
          <w:highlight w:val="none"/>
        </w:rPr>
        <w:t>等；</w:t>
      </w:r>
    </w:p>
    <w:p w14:paraId="675464D0">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eastAsia="仿宋_GB2312"/>
          <w:kern w:val="0"/>
          <w:sz w:val="32"/>
          <w:szCs w:val="32"/>
          <w:highlight w:val="none"/>
        </w:rPr>
        <w:t>（</w:t>
      </w:r>
      <w:r>
        <w:rPr>
          <w:rFonts w:hint="eastAsia" w:eastAsia="仿宋_GB2312"/>
          <w:kern w:val="0"/>
          <w:sz w:val="32"/>
          <w:szCs w:val="32"/>
          <w:highlight w:val="none"/>
        </w:rPr>
        <w:t>四</w:t>
      </w:r>
      <w:r>
        <w:rPr>
          <w:rFonts w:eastAsia="仿宋_GB2312"/>
          <w:kern w:val="0"/>
          <w:sz w:val="32"/>
          <w:szCs w:val="32"/>
          <w:highlight w:val="none"/>
        </w:rPr>
        <w:t>）其他依据法律法规规定属于全体业主共有的</w:t>
      </w:r>
      <w:r>
        <w:rPr>
          <w:rFonts w:hint="eastAsia" w:eastAsia="仿宋_GB2312"/>
          <w:kern w:val="0"/>
          <w:sz w:val="32"/>
          <w:szCs w:val="32"/>
          <w:highlight w:val="none"/>
        </w:rPr>
        <w:t>场所及设施设备</w:t>
      </w:r>
      <w:r>
        <w:rPr>
          <w:rFonts w:eastAsia="仿宋_GB2312"/>
          <w:kern w:val="0"/>
          <w:sz w:val="32"/>
          <w:szCs w:val="32"/>
          <w:highlight w:val="none"/>
        </w:rPr>
        <w:t>。</w:t>
      </w:r>
    </w:p>
    <w:p w14:paraId="6F5F6A18">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根据《物业承接查验办法》有关规定，全体业主同意授权</w:t>
      </w:r>
      <w:r>
        <w:rPr>
          <w:rFonts w:eastAsia="仿宋_GB2312"/>
          <w:kern w:val="0"/>
          <w:sz w:val="32"/>
          <w:szCs w:val="32"/>
          <w:highlight w:val="none"/>
          <w:lang w:val="en"/>
        </w:rPr>
        <w:t>物业服务人</w:t>
      </w:r>
      <w:r>
        <w:rPr>
          <w:rFonts w:hint="eastAsia" w:eastAsia="仿宋_GB2312"/>
          <w:kern w:val="0"/>
          <w:sz w:val="32"/>
          <w:szCs w:val="32"/>
          <w:highlight w:val="none"/>
        </w:rPr>
        <w:t>代为查验物业共用部位、共用设施设备。</w:t>
      </w:r>
    </w:p>
    <w:p w14:paraId="06644A72">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六</w:t>
      </w:r>
      <w:r>
        <w:rPr>
          <w:rFonts w:hint="eastAsia" w:eastAsia="仿宋_GB2312"/>
          <w:kern w:val="0"/>
          <w:sz w:val="32"/>
          <w:szCs w:val="32"/>
          <w:highlight w:val="none"/>
        </w:rPr>
        <w:t>条 在本物业管理区域内，根据商品房买卖合同约定，以下部位和设施设备为建设单位所有：</w:t>
      </w:r>
    </w:p>
    <w:p w14:paraId="3A62C1AE">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（一）</w:t>
      </w:r>
      <w:r>
        <w:rPr>
          <w:rFonts w:hint="eastAsia" w:eastAsia="仿宋_GB2312"/>
          <w:kern w:val="0"/>
          <w:sz w:val="32"/>
          <w:szCs w:val="32"/>
          <w:highlight w:val="none"/>
          <w:u w:val="single"/>
        </w:rPr>
        <w:t>                                                    </w:t>
      </w:r>
      <w:r>
        <w:rPr>
          <w:rFonts w:hint="eastAsia" w:eastAsia="仿宋_GB2312"/>
          <w:kern w:val="0"/>
          <w:sz w:val="32"/>
          <w:szCs w:val="32"/>
          <w:highlight w:val="none"/>
        </w:rPr>
        <w:t> ；</w:t>
      </w:r>
    </w:p>
    <w:p w14:paraId="35C2B127">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（二）</w:t>
      </w:r>
      <w:r>
        <w:rPr>
          <w:rFonts w:hint="eastAsia" w:eastAsia="仿宋_GB2312"/>
          <w:kern w:val="0"/>
          <w:sz w:val="32"/>
          <w:szCs w:val="32"/>
          <w:highlight w:val="none"/>
          <w:u w:val="single"/>
        </w:rPr>
        <w:t>                                                      </w:t>
      </w:r>
      <w:r>
        <w:rPr>
          <w:rFonts w:hint="eastAsia" w:eastAsia="仿宋_GB2312"/>
          <w:kern w:val="0"/>
          <w:sz w:val="32"/>
          <w:szCs w:val="32"/>
          <w:highlight w:val="none"/>
        </w:rPr>
        <w:t>；</w:t>
      </w:r>
    </w:p>
    <w:p w14:paraId="60D33AD3">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（三）</w:t>
      </w:r>
      <w:r>
        <w:rPr>
          <w:rFonts w:hint="eastAsia" w:eastAsia="仿宋_GB2312"/>
          <w:kern w:val="0"/>
          <w:sz w:val="32"/>
          <w:szCs w:val="32"/>
          <w:highlight w:val="none"/>
          <w:u w:val="single"/>
        </w:rPr>
        <w:t>                                                     </w:t>
      </w:r>
      <w:r>
        <w:rPr>
          <w:rFonts w:hint="eastAsia" w:eastAsia="仿宋_GB2312"/>
          <w:kern w:val="0"/>
          <w:sz w:val="32"/>
          <w:szCs w:val="32"/>
          <w:highlight w:val="none"/>
        </w:rPr>
        <w:t> ；</w:t>
      </w:r>
    </w:p>
    <w:p w14:paraId="6D0160C2">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（四） </w:t>
      </w:r>
      <w:r>
        <w:rPr>
          <w:rFonts w:hint="eastAsia" w:eastAsia="仿宋_GB2312"/>
          <w:kern w:val="0"/>
          <w:sz w:val="32"/>
          <w:szCs w:val="32"/>
          <w:highlight w:val="none"/>
          <w:u w:val="single"/>
        </w:rPr>
        <w:t>                                                     </w:t>
      </w:r>
      <w:r>
        <w:rPr>
          <w:rFonts w:hint="eastAsia" w:eastAsia="仿宋_GB2312"/>
          <w:kern w:val="0"/>
          <w:sz w:val="32"/>
          <w:szCs w:val="32"/>
          <w:highlight w:val="none"/>
        </w:rPr>
        <w:t> 。</w:t>
      </w:r>
    </w:p>
    <w:p w14:paraId="673C3CAA">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建设单位行使以上部位和设施设备的所有权，不得影响业主正常使用物业。</w:t>
      </w:r>
    </w:p>
    <w:p w14:paraId="62C20DD6">
      <w:pPr>
        <w:keepNext w:val="0"/>
        <w:keepLines w:val="0"/>
        <w:pageBreakBefore w:val="0"/>
        <w:tabs>
          <w:tab w:val="left" w:pos="938"/>
        </w:tabs>
        <w:kinsoku/>
        <w:wordWrap/>
        <w:overflowPunct/>
        <w:topLinePunct w:val="0"/>
        <w:autoSpaceDE/>
        <w:autoSpaceDN/>
        <w:bidi w:val="0"/>
        <w:snapToGrid w:val="0"/>
        <w:spacing w:line="620" w:lineRule="exact"/>
        <w:ind w:firstLine="723" w:firstLineChars="225"/>
        <w:jc w:val="center"/>
        <w:rPr>
          <w:rFonts w:hint="eastAsia" w:eastAsia="仿宋_GB2312"/>
          <w:b/>
          <w:bCs/>
          <w:kern w:val="0"/>
          <w:sz w:val="32"/>
          <w:szCs w:val="32"/>
          <w:highlight w:val="none"/>
        </w:rPr>
      </w:pPr>
      <w:r>
        <w:rPr>
          <w:rFonts w:hint="eastAsia" w:eastAsia="仿宋_GB2312"/>
          <w:b/>
          <w:bCs/>
          <w:kern w:val="0"/>
          <w:sz w:val="32"/>
          <w:szCs w:val="32"/>
          <w:highlight w:val="none"/>
        </w:rPr>
        <w:t>第三章 物业的装修</w:t>
      </w:r>
    </w:p>
    <w:p w14:paraId="0A294288">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color w:val="auto"/>
          <w:kern w:val="0"/>
          <w:sz w:val="32"/>
          <w:szCs w:val="32"/>
          <w:highlight w:val="none"/>
        </w:rPr>
        <w:t>第</w:t>
      </w:r>
      <w:r>
        <w:rPr>
          <w:rFonts w:hint="eastAsia" w:eastAsia="仿宋_GB2312"/>
          <w:color w:val="auto"/>
          <w:kern w:val="0"/>
          <w:sz w:val="32"/>
          <w:szCs w:val="32"/>
          <w:highlight w:val="none"/>
          <w:lang w:eastAsia="zh-CN"/>
        </w:rPr>
        <w:t>七</w:t>
      </w:r>
      <w:r>
        <w:rPr>
          <w:rFonts w:hint="eastAsia" w:eastAsia="仿宋_GB2312"/>
          <w:color w:val="auto"/>
          <w:kern w:val="0"/>
          <w:sz w:val="32"/>
          <w:szCs w:val="32"/>
          <w:highlight w:val="none"/>
        </w:rPr>
        <w:t>条  业主（物业使用人）在住宅室内装饰装修工程开工前，应当事先将装饰装修工程实施内容、实施期限、施工时间、垃圾清运处置、设施设备安装要求等事项书面告知物业服务人。物业服务人应当将房屋装饰装修的禁止行为和注意事项书面告知业主（物业使用人）。</w:t>
      </w:r>
      <w:r>
        <w:rPr>
          <w:rFonts w:hint="eastAsia" w:eastAsia="仿宋_GB2312"/>
          <w:kern w:val="0"/>
          <w:sz w:val="32"/>
          <w:szCs w:val="32"/>
          <w:highlight w:val="none"/>
        </w:rPr>
        <w:t>业主（物业使用人）应按照有关法律、法规的规定</w:t>
      </w:r>
      <w:r>
        <w:rPr>
          <w:rFonts w:hint="eastAsia" w:eastAsia="仿宋_GB2312"/>
          <w:kern w:val="0"/>
          <w:sz w:val="32"/>
          <w:szCs w:val="32"/>
          <w:highlight w:val="none"/>
          <w:lang w:eastAsia="zh-CN"/>
        </w:rPr>
        <w:t>和本规约约定以及</w:t>
      </w:r>
      <w:r>
        <w:rPr>
          <w:rFonts w:hint="eastAsia" w:eastAsia="仿宋_GB2312"/>
          <w:kern w:val="0"/>
          <w:sz w:val="32"/>
          <w:szCs w:val="32"/>
          <w:highlight w:val="none"/>
        </w:rPr>
        <w:t>与物业服务人或业主委员会的约定从事装饰装修行为，遵守装饰装修的注意事项，不得从事装饰装修禁止的行为。</w:t>
      </w:r>
    </w:p>
    <w:p w14:paraId="13EDF8B7">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物业服务人可向业主（物业使用人）或装修企业收取装修保证金（押金）、装修人员出入证件押金（或工本费）。委托物业服务人清运装修垃圾的，清运费标准由双方协商确定。除此外，物业服务人不得强制收取其他与装修相关的费用。</w:t>
      </w:r>
    </w:p>
    <w:p w14:paraId="4D8A0C42">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color w:val="auto"/>
          <w:kern w:val="0"/>
          <w:sz w:val="32"/>
          <w:szCs w:val="32"/>
          <w:highlight w:val="none"/>
        </w:rPr>
      </w:pPr>
      <w:r>
        <w:rPr>
          <w:rFonts w:hint="eastAsia" w:eastAsia="仿宋_GB2312"/>
          <w:color w:val="auto"/>
          <w:kern w:val="0"/>
          <w:sz w:val="32"/>
          <w:szCs w:val="32"/>
          <w:highlight w:val="none"/>
          <w:lang w:eastAsia="zh-CN"/>
        </w:rPr>
        <w:t>第八条</w:t>
      </w:r>
      <w:r>
        <w:rPr>
          <w:rFonts w:hint="eastAsia" w:eastAsia="仿宋_GB2312"/>
          <w:color w:val="auto"/>
          <w:kern w:val="0"/>
          <w:sz w:val="32"/>
          <w:szCs w:val="32"/>
          <w:highlight w:val="none"/>
          <w:lang w:val="en-US" w:eastAsia="zh-CN"/>
        </w:rPr>
        <w:t xml:space="preserve">  </w:t>
      </w:r>
      <w:r>
        <w:rPr>
          <w:rFonts w:hint="eastAsia" w:eastAsia="仿宋_GB2312"/>
          <w:color w:val="auto"/>
          <w:kern w:val="0"/>
          <w:sz w:val="32"/>
          <w:szCs w:val="32"/>
          <w:highlight w:val="none"/>
        </w:rPr>
        <w:t>装饰装修期间，业主、物业使用人或者装饰装修施工方应当配合物业服务人对装饰装修现场进行检查。物业服务人发现有违反装饰装修管理服务协议约定或者违反法律、法规规定以及管理规约约定的行为，应当及时予以劝阻、制止，已造成事实后果或者拒不改正的，应当及时报告有关部门依法处理。</w:t>
      </w:r>
    </w:p>
    <w:p w14:paraId="588B0AFB">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装修装饰完毕后，物业服务人应在</w:t>
      </w:r>
      <w:r>
        <w:rPr>
          <w:rFonts w:hint="eastAsia" w:eastAsia="仿宋_GB2312"/>
          <w:kern w:val="0"/>
          <w:sz w:val="32"/>
          <w:szCs w:val="32"/>
          <w:highlight w:val="none"/>
          <w:lang w:eastAsia="zh-CN"/>
        </w:rPr>
        <w:t>七</w:t>
      </w:r>
      <w:r>
        <w:rPr>
          <w:rFonts w:hint="eastAsia" w:eastAsia="仿宋_GB2312"/>
          <w:kern w:val="0"/>
          <w:sz w:val="32"/>
          <w:szCs w:val="32"/>
          <w:highlight w:val="none"/>
        </w:rPr>
        <w:t>日内安排检查验收，没有损坏公共部位和公共设施的，或对公共部位、公共设施造成损坏但由业主（物业使用人）或装修企业自行维修并经物业服务人验收合格的，装修保证金应自验收合格之日起</w:t>
      </w:r>
      <w:r>
        <w:rPr>
          <w:rFonts w:hint="eastAsia" w:eastAsia="仿宋_GB2312"/>
          <w:kern w:val="0"/>
          <w:sz w:val="32"/>
          <w:szCs w:val="32"/>
          <w:highlight w:val="none"/>
          <w:lang w:eastAsia="zh-CN"/>
        </w:rPr>
        <w:t>七</w:t>
      </w:r>
      <w:r>
        <w:rPr>
          <w:rFonts w:hint="eastAsia" w:eastAsia="仿宋_GB2312"/>
          <w:kern w:val="0"/>
          <w:sz w:val="32"/>
          <w:szCs w:val="32"/>
          <w:highlight w:val="none"/>
        </w:rPr>
        <w:t>日内全额退还给交款人。</w:t>
      </w:r>
    </w:p>
    <w:p w14:paraId="0834A13B">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九</w:t>
      </w:r>
      <w:r>
        <w:rPr>
          <w:rFonts w:hint="eastAsia" w:eastAsia="仿宋_GB2312"/>
          <w:kern w:val="0"/>
          <w:sz w:val="32"/>
          <w:szCs w:val="32"/>
          <w:highlight w:val="none"/>
        </w:rPr>
        <w:t>条  业主、物业使用人装修房屋时，应自觉遵守《广东省物业管理条例》《住宅室内装饰装修管理办法》等有关法律法规规定进行装修。</w:t>
      </w:r>
    </w:p>
    <w:p w14:paraId="34F3A7B4">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十</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在装饰装修中禁止下列行为：</w:t>
      </w:r>
    </w:p>
    <w:p w14:paraId="20D2F34F">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（一）未经涉及房屋的业主同意及原设计单位或者具有相应资质等级的设计单位提出设计方案，并且未依法办理有关手续，变动建筑主体和承重结构；</w:t>
      </w:r>
      <w:r>
        <w:rPr>
          <w:rFonts w:eastAsia="仿宋_GB2312"/>
          <w:kern w:val="0"/>
          <w:sz w:val="32"/>
          <w:szCs w:val="32"/>
          <w:highlight w:val="none"/>
        </w:rPr>
        <w:t xml:space="preserve"> </w:t>
      </w:r>
    </w:p>
    <w:p w14:paraId="02EE27F9">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（二）违法搭建建筑物、构筑物；</w:t>
      </w:r>
    </w:p>
    <w:p w14:paraId="7A81DFBA">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（三）将没有防水要求的房间或者阳台改为卫生间、厨房，或者将卫生间改在下层住户的卧室、起居室（厅）、书房和厨房的上方；</w:t>
      </w:r>
    </w:p>
    <w:p w14:paraId="289E88CC">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（四）违法改变住宅外立面，在非承重外墙上开门、窗；</w:t>
      </w:r>
      <w:r>
        <w:rPr>
          <w:rFonts w:eastAsia="仿宋_GB2312"/>
          <w:kern w:val="0"/>
          <w:sz w:val="32"/>
          <w:szCs w:val="32"/>
          <w:highlight w:val="none"/>
        </w:rPr>
        <w:t xml:space="preserve"> </w:t>
      </w:r>
    </w:p>
    <w:p w14:paraId="52CF3DA1">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（五）扩大承重墙上原有的门窗尺寸，拆除连接阳台的砖、混凝土墙体；</w:t>
      </w:r>
      <w:r>
        <w:rPr>
          <w:rFonts w:eastAsia="仿宋_GB2312"/>
          <w:kern w:val="0"/>
          <w:sz w:val="32"/>
          <w:szCs w:val="32"/>
          <w:highlight w:val="none"/>
        </w:rPr>
        <w:t xml:space="preserve"> </w:t>
      </w:r>
    </w:p>
    <w:p w14:paraId="78965B4A">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（六）违法拆改燃气管道和设施；</w:t>
      </w:r>
    </w:p>
    <w:p w14:paraId="06783E09">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（七）损坏房屋原有节能设施，降低节能效果；</w:t>
      </w:r>
      <w:r>
        <w:rPr>
          <w:rFonts w:eastAsia="仿宋_GB2312"/>
          <w:kern w:val="0"/>
          <w:sz w:val="32"/>
          <w:szCs w:val="32"/>
          <w:highlight w:val="none"/>
        </w:rPr>
        <w:t xml:space="preserve"> </w:t>
      </w:r>
    </w:p>
    <w:p w14:paraId="08D38050">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lang w:eastAsia="zh-CN"/>
        </w:rPr>
      </w:pPr>
      <w:r>
        <w:rPr>
          <w:rFonts w:hint="eastAsia" w:eastAsia="仿宋_GB2312"/>
          <w:kern w:val="0"/>
          <w:sz w:val="32"/>
          <w:szCs w:val="32"/>
          <w:highlight w:val="none"/>
          <w:lang w:eastAsia="zh-CN"/>
        </w:rPr>
        <w:t>（八）擅自拆除、改动排水设施，雨污排水管道错、混接，向雨水管道倾倒污水，堵塞排水设施或者向排水设施内排放、倾倒垃圾、渣土、施工泥浆、油脂、污泥等易堵塞物；</w:t>
      </w:r>
    </w:p>
    <w:p w14:paraId="69EBC13D">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w:t>
      </w:r>
      <w:r>
        <w:rPr>
          <w:rFonts w:hint="eastAsia" w:eastAsia="仿宋_GB2312"/>
          <w:kern w:val="0"/>
          <w:sz w:val="32"/>
          <w:szCs w:val="32"/>
          <w:highlight w:val="none"/>
          <w:lang w:eastAsia="zh-CN"/>
        </w:rPr>
        <w:t>九</w:t>
      </w:r>
      <w:r>
        <w:rPr>
          <w:rFonts w:hint="eastAsia" w:eastAsia="仿宋_GB2312"/>
          <w:kern w:val="0"/>
          <w:sz w:val="32"/>
          <w:szCs w:val="32"/>
          <w:highlight w:val="none"/>
        </w:rPr>
        <w:t>）</w:t>
      </w:r>
      <w:r>
        <w:rPr>
          <w:rFonts w:hint="eastAsia" w:eastAsia="仿宋_GB2312"/>
          <w:kern w:val="0"/>
          <w:sz w:val="32"/>
          <w:szCs w:val="32"/>
          <w:highlight w:val="none"/>
          <w:u w:val="single"/>
        </w:rPr>
        <w:t>                                          </w:t>
      </w:r>
      <w:r>
        <w:rPr>
          <w:rFonts w:hint="eastAsia" w:eastAsia="仿宋_GB2312"/>
          <w:kern w:val="0"/>
          <w:sz w:val="32"/>
          <w:szCs w:val="32"/>
          <w:highlight w:val="none"/>
        </w:rPr>
        <w:t xml:space="preserve"> ；</w:t>
      </w:r>
    </w:p>
    <w:p w14:paraId="7162E67B">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w:t>
      </w:r>
      <w:r>
        <w:rPr>
          <w:rFonts w:hint="eastAsia" w:eastAsia="仿宋_GB2312"/>
          <w:kern w:val="0"/>
          <w:sz w:val="32"/>
          <w:szCs w:val="32"/>
          <w:highlight w:val="none"/>
          <w:lang w:eastAsia="zh-CN"/>
        </w:rPr>
        <w:t>十</w:t>
      </w:r>
      <w:r>
        <w:rPr>
          <w:rFonts w:hint="eastAsia" w:eastAsia="仿宋_GB2312"/>
          <w:kern w:val="0"/>
          <w:sz w:val="32"/>
          <w:szCs w:val="32"/>
          <w:highlight w:val="none"/>
        </w:rPr>
        <w:t>）法律法规和管理规约禁止的其他行为。</w:t>
      </w:r>
    </w:p>
    <w:p w14:paraId="1AF2ED2F">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十一</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业主（物业使用人）应按设计预留的位置安装空调，未预留设计位置的，应按物业服务</w:t>
      </w:r>
      <w:r>
        <w:rPr>
          <w:rFonts w:hint="eastAsia" w:eastAsia="仿宋_GB2312"/>
          <w:color w:val="auto"/>
          <w:kern w:val="0"/>
          <w:sz w:val="32"/>
          <w:szCs w:val="32"/>
          <w:highlight w:val="none"/>
        </w:rPr>
        <w:t>人指</w:t>
      </w:r>
      <w:r>
        <w:rPr>
          <w:rFonts w:hint="eastAsia" w:eastAsia="仿宋_GB2312"/>
          <w:kern w:val="0"/>
          <w:sz w:val="32"/>
          <w:szCs w:val="32"/>
          <w:highlight w:val="none"/>
        </w:rPr>
        <w:t>定的位置安装，并按要求做好噪音及冷凝水的处理。</w:t>
      </w:r>
    </w:p>
    <w:p w14:paraId="52B1B33E">
      <w:pPr>
        <w:keepNext w:val="0"/>
        <w:keepLines w:val="0"/>
        <w:pageBreakBefore w:val="0"/>
        <w:numPr>
          <w:ilvl w:val="0"/>
          <w:numId w:val="0"/>
        </w:numPr>
        <w:tabs>
          <w:tab w:val="left" w:pos="938"/>
        </w:tabs>
        <w:kinsoku/>
        <w:wordWrap/>
        <w:overflowPunct/>
        <w:topLinePunct w:val="0"/>
        <w:autoSpaceDE/>
        <w:autoSpaceDN/>
        <w:bidi w:val="0"/>
        <w:snapToGrid w:val="0"/>
        <w:spacing w:line="620" w:lineRule="exact"/>
        <w:ind w:firstLine="640" w:firstLineChars="200"/>
        <w:rPr>
          <w:rFonts w:hint="eastAsia" w:eastAsia="仿宋_GB2312"/>
          <w:kern w:val="0"/>
          <w:sz w:val="32"/>
          <w:szCs w:val="32"/>
          <w:highlight w:val="none"/>
          <w:lang w:eastAsia="zh-CN"/>
        </w:rPr>
      </w:pPr>
      <w:r>
        <w:rPr>
          <w:rFonts w:hint="eastAsia" w:eastAsia="仿宋_GB2312"/>
          <w:kern w:val="0"/>
          <w:sz w:val="32"/>
          <w:szCs w:val="32"/>
          <w:highlight w:val="none"/>
          <w:lang w:eastAsia="zh-CN"/>
        </w:rPr>
        <w:t>第十二条</w:t>
      </w:r>
      <w:r>
        <w:rPr>
          <w:rFonts w:hint="eastAsia" w:eastAsia="仿宋_GB2312"/>
          <w:kern w:val="0"/>
          <w:sz w:val="32"/>
          <w:szCs w:val="32"/>
          <w:highlight w:val="none"/>
          <w:lang w:val="en-US" w:eastAsia="zh-CN"/>
        </w:rPr>
        <w:t xml:space="preserve">  </w:t>
      </w:r>
      <w:r>
        <w:rPr>
          <w:rFonts w:hint="eastAsia" w:eastAsia="仿宋_GB2312"/>
          <w:kern w:val="0"/>
          <w:sz w:val="32"/>
          <w:szCs w:val="32"/>
          <w:highlight w:val="none"/>
          <w:lang w:eastAsia="zh-CN"/>
        </w:rPr>
        <w:t>业主、物业使用人、装饰装修企业实施装饰装修的具体时间如下：</w:t>
      </w:r>
    </w:p>
    <w:p w14:paraId="04E9E8E3">
      <w:pPr>
        <w:keepNext w:val="0"/>
        <w:keepLines w:val="0"/>
        <w:pageBreakBefore w:val="0"/>
        <w:numPr>
          <w:ilvl w:val="0"/>
          <w:numId w:val="0"/>
        </w:numPr>
        <w:tabs>
          <w:tab w:val="left" w:pos="938"/>
        </w:tabs>
        <w:kinsoku/>
        <w:wordWrap/>
        <w:overflowPunct/>
        <w:topLinePunct w:val="0"/>
        <w:autoSpaceDE/>
        <w:autoSpaceDN/>
        <w:bidi w:val="0"/>
        <w:snapToGrid w:val="0"/>
        <w:spacing w:line="620" w:lineRule="exact"/>
        <w:ind w:firstLine="640" w:firstLineChars="0"/>
        <w:rPr>
          <w:rFonts w:hint="eastAsia" w:eastAsia="仿宋_GB2312"/>
          <w:kern w:val="0"/>
          <w:sz w:val="32"/>
          <w:szCs w:val="32"/>
          <w:highlight w:val="none"/>
          <w:u w:val="single"/>
          <w:lang w:val="en-US" w:eastAsia="zh-CN"/>
        </w:rPr>
      </w:pPr>
      <w:r>
        <w:rPr>
          <w:rFonts w:hint="eastAsia" w:eastAsia="仿宋_GB2312"/>
          <w:kern w:val="0"/>
          <w:sz w:val="32"/>
          <w:szCs w:val="32"/>
          <w:highlight w:val="none"/>
          <w:lang w:val="en-US" w:eastAsia="zh-CN"/>
        </w:rPr>
        <w:t>作业时间：上午</w:t>
      </w:r>
      <w:r>
        <w:rPr>
          <w:rFonts w:hint="eastAsia" w:eastAsia="仿宋_GB2312"/>
          <w:kern w:val="0"/>
          <w:sz w:val="32"/>
          <w:szCs w:val="32"/>
          <w:highlight w:val="none"/>
          <w:u w:val="single"/>
          <w:lang w:val="en-US" w:eastAsia="zh-CN"/>
        </w:rPr>
        <w:t xml:space="preserve">        </w:t>
      </w:r>
      <w:r>
        <w:rPr>
          <w:rFonts w:hint="eastAsia" w:eastAsia="仿宋_GB2312"/>
          <w:kern w:val="0"/>
          <w:sz w:val="32"/>
          <w:szCs w:val="32"/>
          <w:highlight w:val="none"/>
          <w:u w:val="none"/>
          <w:lang w:val="en-US" w:eastAsia="zh-CN"/>
        </w:rPr>
        <w:t>至</w:t>
      </w:r>
      <w:r>
        <w:rPr>
          <w:rFonts w:hint="eastAsia" w:eastAsia="仿宋_GB2312"/>
          <w:kern w:val="0"/>
          <w:sz w:val="32"/>
          <w:szCs w:val="32"/>
          <w:highlight w:val="none"/>
          <w:u w:val="single"/>
          <w:lang w:val="en-US" w:eastAsia="zh-CN"/>
        </w:rPr>
        <w:t xml:space="preserve">      ，</w:t>
      </w:r>
      <w:r>
        <w:rPr>
          <w:rFonts w:hint="eastAsia" w:eastAsia="仿宋_GB2312"/>
          <w:kern w:val="0"/>
          <w:sz w:val="32"/>
          <w:szCs w:val="32"/>
          <w:highlight w:val="none"/>
          <w:u w:val="none"/>
          <w:lang w:val="en-US" w:eastAsia="zh-CN"/>
        </w:rPr>
        <w:t>下午</w:t>
      </w:r>
      <w:r>
        <w:rPr>
          <w:rFonts w:hint="eastAsia" w:eastAsia="仿宋_GB2312"/>
          <w:kern w:val="0"/>
          <w:sz w:val="32"/>
          <w:szCs w:val="32"/>
          <w:highlight w:val="none"/>
          <w:u w:val="single"/>
          <w:lang w:val="en-US" w:eastAsia="zh-CN"/>
        </w:rPr>
        <w:t xml:space="preserve">      </w:t>
      </w:r>
      <w:r>
        <w:rPr>
          <w:rFonts w:hint="eastAsia" w:eastAsia="仿宋_GB2312"/>
          <w:kern w:val="0"/>
          <w:sz w:val="32"/>
          <w:szCs w:val="32"/>
          <w:highlight w:val="none"/>
          <w:u w:val="none"/>
          <w:lang w:val="en-US" w:eastAsia="zh-CN"/>
        </w:rPr>
        <w:t>至</w:t>
      </w:r>
      <w:r>
        <w:rPr>
          <w:rFonts w:hint="eastAsia" w:eastAsia="仿宋_GB2312"/>
          <w:kern w:val="0"/>
          <w:sz w:val="32"/>
          <w:szCs w:val="32"/>
          <w:highlight w:val="none"/>
          <w:u w:val="single"/>
          <w:lang w:val="en-US" w:eastAsia="zh-CN"/>
        </w:rPr>
        <w:t xml:space="preserve">     。</w:t>
      </w:r>
    </w:p>
    <w:p w14:paraId="62A0BF87">
      <w:pPr>
        <w:keepNext w:val="0"/>
        <w:keepLines w:val="0"/>
        <w:pageBreakBefore w:val="0"/>
        <w:numPr>
          <w:ilvl w:val="0"/>
          <w:numId w:val="0"/>
        </w:numPr>
        <w:tabs>
          <w:tab w:val="left" w:pos="938"/>
        </w:tabs>
        <w:kinsoku/>
        <w:wordWrap/>
        <w:overflowPunct/>
        <w:topLinePunct w:val="0"/>
        <w:autoSpaceDE/>
        <w:autoSpaceDN/>
        <w:bidi w:val="0"/>
        <w:snapToGrid w:val="0"/>
        <w:spacing w:line="620" w:lineRule="exact"/>
        <w:ind w:firstLine="640" w:firstLineChars="0"/>
        <w:rPr>
          <w:rFonts w:hint="eastAsia" w:eastAsia="仿宋_GB2312"/>
          <w:kern w:val="0"/>
          <w:sz w:val="32"/>
          <w:szCs w:val="32"/>
          <w:highlight w:val="none"/>
          <w:u w:val="single"/>
          <w:lang w:val="en-US" w:eastAsia="zh-CN"/>
        </w:rPr>
      </w:pPr>
      <w:r>
        <w:rPr>
          <w:rFonts w:hint="eastAsia" w:eastAsia="仿宋_GB2312"/>
          <w:kern w:val="0"/>
          <w:sz w:val="32"/>
          <w:szCs w:val="32"/>
          <w:highlight w:val="none"/>
          <w:lang w:val="en-US" w:eastAsia="zh-CN"/>
        </w:rPr>
        <w:t>拆打时间：上午</w:t>
      </w:r>
      <w:r>
        <w:rPr>
          <w:rFonts w:hint="eastAsia" w:eastAsia="仿宋_GB2312"/>
          <w:kern w:val="0"/>
          <w:sz w:val="32"/>
          <w:szCs w:val="32"/>
          <w:highlight w:val="none"/>
          <w:u w:val="single"/>
          <w:lang w:val="en-US" w:eastAsia="zh-CN"/>
        </w:rPr>
        <w:t xml:space="preserve">        </w:t>
      </w:r>
      <w:r>
        <w:rPr>
          <w:rFonts w:hint="eastAsia" w:eastAsia="仿宋_GB2312"/>
          <w:kern w:val="0"/>
          <w:sz w:val="32"/>
          <w:szCs w:val="32"/>
          <w:highlight w:val="none"/>
          <w:u w:val="none"/>
          <w:lang w:val="en-US" w:eastAsia="zh-CN"/>
        </w:rPr>
        <w:t>至</w:t>
      </w:r>
      <w:r>
        <w:rPr>
          <w:rFonts w:hint="eastAsia" w:eastAsia="仿宋_GB2312"/>
          <w:kern w:val="0"/>
          <w:sz w:val="32"/>
          <w:szCs w:val="32"/>
          <w:highlight w:val="none"/>
          <w:u w:val="single"/>
          <w:lang w:val="en-US" w:eastAsia="zh-CN"/>
        </w:rPr>
        <w:t xml:space="preserve">      ，</w:t>
      </w:r>
      <w:r>
        <w:rPr>
          <w:rFonts w:hint="eastAsia" w:eastAsia="仿宋_GB2312"/>
          <w:kern w:val="0"/>
          <w:sz w:val="32"/>
          <w:szCs w:val="32"/>
          <w:highlight w:val="none"/>
          <w:u w:val="none"/>
          <w:lang w:val="en-US" w:eastAsia="zh-CN"/>
        </w:rPr>
        <w:t>下午</w:t>
      </w:r>
      <w:r>
        <w:rPr>
          <w:rFonts w:hint="eastAsia" w:eastAsia="仿宋_GB2312"/>
          <w:kern w:val="0"/>
          <w:sz w:val="32"/>
          <w:szCs w:val="32"/>
          <w:highlight w:val="none"/>
          <w:u w:val="single"/>
          <w:lang w:val="en-US" w:eastAsia="zh-CN"/>
        </w:rPr>
        <w:t xml:space="preserve">      </w:t>
      </w:r>
      <w:r>
        <w:rPr>
          <w:rFonts w:hint="eastAsia" w:eastAsia="仿宋_GB2312"/>
          <w:kern w:val="0"/>
          <w:sz w:val="32"/>
          <w:szCs w:val="32"/>
          <w:highlight w:val="none"/>
          <w:u w:val="none"/>
          <w:lang w:val="en-US" w:eastAsia="zh-CN"/>
        </w:rPr>
        <w:t>至</w:t>
      </w:r>
      <w:r>
        <w:rPr>
          <w:rFonts w:hint="eastAsia" w:eastAsia="仿宋_GB2312"/>
          <w:kern w:val="0"/>
          <w:sz w:val="32"/>
          <w:szCs w:val="32"/>
          <w:highlight w:val="none"/>
          <w:u w:val="single"/>
          <w:lang w:val="en-US" w:eastAsia="zh-CN"/>
        </w:rPr>
        <w:t xml:space="preserve">      。 </w:t>
      </w:r>
    </w:p>
    <w:p w14:paraId="2940CC20">
      <w:pPr>
        <w:keepNext w:val="0"/>
        <w:keepLines w:val="0"/>
        <w:pageBreakBefore w:val="0"/>
        <w:kinsoku/>
        <w:wordWrap/>
        <w:overflowPunct/>
        <w:topLinePunct w:val="0"/>
        <w:autoSpaceDE/>
        <w:autoSpaceDN/>
        <w:bidi w:val="0"/>
        <w:spacing w:line="620" w:lineRule="exact"/>
        <w:ind w:firstLine="640" w:firstLineChars="200"/>
        <w:rPr>
          <w:rFonts w:eastAsia="仿宋_GB2312"/>
          <w:kern w:val="0"/>
          <w:sz w:val="32"/>
          <w:szCs w:val="32"/>
          <w:highlight w:val="none"/>
        </w:rPr>
      </w:pPr>
      <w:r>
        <w:rPr>
          <w:rFonts w:hint="eastAsia" w:eastAsia="仿宋_GB2312"/>
          <w:kern w:val="0"/>
          <w:sz w:val="32"/>
          <w:szCs w:val="32"/>
          <w:highlight w:val="none"/>
        </w:rPr>
        <w:t>原则上不允许在节</w:t>
      </w:r>
      <w:r>
        <w:rPr>
          <w:rFonts w:hint="eastAsia" w:eastAsia="仿宋_GB2312"/>
          <w:color w:val="auto"/>
          <w:kern w:val="0"/>
          <w:sz w:val="32"/>
          <w:szCs w:val="32"/>
          <w:highlight w:val="none"/>
        </w:rPr>
        <w:t>假日及周六、周日进行</w:t>
      </w:r>
      <w:r>
        <w:rPr>
          <w:rFonts w:hint="eastAsia" w:eastAsia="仿宋_GB2312"/>
          <w:kern w:val="0"/>
          <w:sz w:val="32"/>
          <w:szCs w:val="32"/>
          <w:highlight w:val="none"/>
        </w:rPr>
        <w:t>装修。因特殊情况需要装修，应取得</w:t>
      </w:r>
      <w:r>
        <w:rPr>
          <w:rFonts w:hint="eastAsia" w:eastAsia="仿宋_GB2312"/>
          <w:kern w:val="0"/>
          <w:sz w:val="32"/>
          <w:szCs w:val="32"/>
          <w:highlight w:val="none"/>
          <w:lang w:eastAsia="zh-CN"/>
        </w:rPr>
        <w:t>相邻业主及物业服务人</w:t>
      </w:r>
      <w:r>
        <w:rPr>
          <w:rFonts w:hint="eastAsia" w:eastAsia="仿宋_GB2312"/>
          <w:kern w:val="0"/>
          <w:sz w:val="32"/>
          <w:szCs w:val="32"/>
          <w:highlight w:val="none"/>
        </w:rPr>
        <w:t>同意，并应视具体情况相应缩短</w:t>
      </w:r>
      <w:r>
        <w:rPr>
          <w:rFonts w:hint="eastAsia" w:eastAsia="仿宋_GB2312"/>
          <w:kern w:val="0"/>
          <w:sz w:val="32"/>
          <w:szCs w:val="32"/>
          <w:highlight w:val="none"/>
          <w:lang w:eastAsia="zh-CN"/>
        </w:rPr>
        <w:t>装饰</w:t>
      </w:r>
      <w:r>
        <w:rPr>
          <w:rFonts w:hint="eastAsia" w:eastAsia="仿宋_GB2312"/>
          <w:kern w:val="0"/>
          <w:sz w:val="32"/>
          <w:szCs w:val="32"/>
          <w:highlight w:val="none"/>
        </w:rPr>
        <w:t>装修时间</w:t>
      </w:r>
      <w:r>
        <w:rPr>
          <w:rFonts w:eastAsia="仿宋_GB2312"/>
          <w:kern w:val="0"/>
          <w:sz w:val="32"/>
          <w:szCs w:val="32"/>
          <w:highlight w:val="none"/>
        </w:rPr>
        <w:t>。</w:t>
      </w:r>
    </w:p>
    <w:p w14:paraId="22734ED7">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eastAsia="仿宋_GB2312"/>
          <w:kern w:val="0"/>
          <w:sz w:val="32"/>
          <w:szCs w:val="32"/>
          <w:highlight w:val="none"/>
        </w:rPr>
        <w:t>业主</w:t>
      </w:r>
      <w:r>
        <w:rPr>
          <w:rFonts w:hint="eastAsia" w:eastAsia="仿宋_GB2312"/>
          <w:kern w:val="0"/>
          <w:sz w:val="32"/>
          <w:szCs w:val="32"/>
          <w:highlight w:val="none"/>
        </w:rPr>
        <w:t>（物业使用人）</w:t>
      </w:r>
      <w:r>
        <w:rPr>
          <w:rFonts w:eastAsia="仿宋_GB2312"/>
          <w:kern w:val="0"/>
          <w:sz w:val="32"/>
          <w:szCs w:val="32"/>
          <w:highlight w:val="none"/>
        </w:rPr>
        <w:t>应在指定地点放置装饰装修材料及装修垃圾，不得擅自占用物业共用部位和公共场所。</w:t>
      </w:r>
    </w:p>
    <w:p w14:paraId="1BB33A84">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color w:val="auto"/>
          <w:kern w:val="0"/>
          <w:sz w:val="32"/>
          <w:szCs w:val="32"/>
          <w:highlight w:val="none"/>
        </w:rPr>
        <w:t>第十</w:t>
      </w:r>
      <w:r>
        <w:rPr>
          <w:rFonts w:hint="eastAsia" w:eastAsia="仿宋_GB2312"/>
          <w:color w:val="auto"/>
          <w:kern w:val="0"/>
          <w:sz w:val="32"/>
          <w:szCs w:val="32"/>
          <w:highlight w:val="none"/>
          <w:lang w:eastAsia="zh-CN"/>
        </w:rPr>
        <w:t>三</w:t>
      </w:r>
      <w:r>
        <w:rPr>
          <w:rFonts w:hint="eastAsia" w:eastAsia="仿宋_GB2312"/>
          <w:color w:val="auto"/>
          <w:kern w:val="0"/>
          <w:sz w:val="32"/>
          <w:szCs w:val="32"/>
          <w:highlight w:val="none"/>
        </w:rPr>
        <w:t>条</w:t>
      </w:r>
      <w:r>
        <w:rPr>
          <w:rFonts w:eastAsia="仿宋_GB2312"/>
          <w:color w:val="auto"/>
          <w:kern w:val="0"/>
          <w:sz w:val="32"/>
          <w:szCs w:val="32"/>
          <w:highlight w:val="none"/>
        </w:rPr>
        <w:t xml:space="preserve">  </w:t>
      </w:r>
      <w:r>
        <w:rPr>
          <w:rFonts w:hint="eastAsia" w:eastAsia="仿宋_GB2312"/>
          <w:color w:val="auto"/>
          <w:kern w:val="0"/>
          <w:sz w:val="32"/>
          <w:szCs w:val="32"/>
          <w:highlight w:val="none"/>
        </w:rPr>
        <w:t>装饰装修房屋造成共用部位、共用设施设备损坏的或侵害相邻业主合法权益的，业主、物业使用人、装饰装修企业应及时修复。造成损失的，责任人应当依法承担赔偿责任。</w:t>
      </w:r>
    </w:p>
    <w:p w14:paraId="5767FC14">
      <w:pPr>
        <w:keepNext w:val="0"/>
        <w:keepLines w:val="0"/>
        <w:pageBreakBefore w:val="0"/>
        <w:tabs>
          <w:tab w:val="left" w:pos="938"/>
        </w:tabs>
        <w:kinsoku/>
        <w:wordWrap/>
        <w:overflowPunct/>
        <w:topLinePunct w:val="0"/>
        <w:autoSpaceDE/>
        <w:autoSpaceDN/>
        <w:bidi w:val="0"/>
        <w:snapToGrid w:val="0"/>
        <w:spacing w:line="620" w:lineRule="exact"/>
        <w:ind w:firstLine="723" w:firstLineChars="225"/>
        <w:jc w:val="center"/>
        <w:rPr>
          <w:rFonts w:eastAsia="仿宋_GB2312"/>
          <w:b/>
          <w:bCs/>
          <w:kern w:val="0"/>
          <w:sz w:val="32"/>
          <w:szCs w:val="32"/>
          <w:highlight w:val="none"/>
        </w:rPr>
      </w:pPr>
      <w:r>
        <w:rPr>
          <w:rFonts w:hint="eastAsia" w:eastAsia="仿宋_GB2312"/>
          <w:b/>
          <w:bCs/>
          <w:kern w:val="0"/>
          <w:sz w:val="32"/>
          <w:szCs w:val="32"/>
          <w:highlight w:val="none"/>
        </w:rPr>
        <w:t>第四章  物业的使用</w:t>
      </w:r>
    </w:p>
    <w:p w14:paraId="12A6664B">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第十</w:t>
      </w:r>
      <w:r>
        <w:rPr>
          <w:rFonts w:hint="eastAsia" w:eastAsia="仿宋_GB2312"/>
          <w:kern w:val="0"/>
          <w:sz w:val="32"/>
          <w:szCs w:val="32"/>
          <w:highlight w:val="none"/>
          <w:lang w:eastAsia="zh-CN"/>
        </w:rPr>
        <w:t>四</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业主对物业的专有部分享有占有、使用、收益和处分的权利，但不得妨碍其他业主正常使用物业。</w:t>
      </w:r>
    </w:p>
    <w:p w14:paraId="2036D4B4">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第十</w:t>
      </w:r>
      <w:r>
        <w:rPr>
          <w:rFonts w:hint="eastAsia" w:eastAsia="仿宋_GB2312"/>
          <w:kern w:val="0"/>
          <w:sz w:val="32"/>
          <w:szCs w:val="32"/>
          <w:highlight w:val="none"/>
          <w:lang w:eastAsia="zh-CN"/>
        </w:rPr>
        <w:t>五</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业主（物业使用人）应遵守法律、法规的规定</w:t>
      </w:r>
      <w:r>
        <w:rPr>
          <w:rFonts w:hint="eastAsia" w:eastAsia="仿宋_GB2312"/>
          <w:kern w:val="0"/>
          <w:sz w:val="32"/>
          <w:szCs w:val="32"/>
          <w:highlight w:val="none"/>
          <w:lang w:eastAsia="zh-CN"/>
        </w:rPr>
        <w:t>和本管理规约</w:t>
      </w:r>
      <w:r>
        <w:rPr>
          <w:rFonts w:hint="eastAsia" w:eastAsia="仿宋_GB2312"/>
          <w:kern w:val="0"/>
          <w:sz w:val="32"/>
          <w:szCs w:val="32"/>
          <w:highlight w:val="none"/>
        </w:rPr>
        <w:t>，按照有利于物业使用、安全、整洁以及公平合理、不损害公共利益和他人利益的原则，在供电、供水、供热、供气、排水、通行、通风、采光、装饰装修、环境卫生、环境保护等方面妥善处理与相邻业主的关系。</w:t>
      </w:r>
    </w:p>
    <w:p w14:paraId="6F53B4DA">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第十</w:t>
      </w:r>
      <w:r>
        <w:rPr>
          <w:rFonts w:hint="eastAsia" w:eastAsia="仿宋_GB2312"/>
          <w:kern w:val="0"/>
          <w:sz w:val="32"/>
          <w:szCs w:val="32"/>
          <w:highlight w:val="none"/>
          <w:lang w:eastAsia="zh-CN"/>
        </w:rPr>
        <w:t>六</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业主因特殊情况需要改变物业设计用途的，业主应在征得有利害关系的业主书面同意后，报有关行政主管部门批准，并告知</w:t>
      </w:r>
      <w:r>
        <w:rPr>
          <w:rFonts w:eastAsia="仿宋_GB2312"/>
          <w:kern w:val="0"/>
          <w:sz w:val="32"/>
          <w:szCs w:val="32"/>
          <w:highlight w:val="none"/>
          <w:lang w:val="en"/>
        </w:rPr>
        <w:t>物业服务人</w:t>
      </w:r>
      <w:r>
        <w:rPr>
          <w:rFonts w:hint="eastAsia" w:eastAsia="仿宋_GB2312"/>
          <w:kern w:val="0"/>
          <w:sz w:val="32"/>
          <w:szCs w:val="32"/>
          <w:highlight w:val="none"/>
        </w:rPr>
        <w:t>。</w:t>
      </w:r>
    </w:p>
    <w:p w14:paraId="72CEB489">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第十</w:t>
      </w:r>
      <w:r>
        <w:rPr>
          <w:rFonts w:hint="eastAsia" w:eastAsia="仿宋_GB2312"/>
          <w:kern w:val="0"/>
          <w:sz w:val="32"/>
          <w:szCs w:val="32"/>
          <w:highlight w:val="none"/>
          <w:lang w:eastAsia="zh-CN"/>
        </w:rPr>
        <w:t>七</w:t>
      </w:r>
      <w:r>
        <w:rPr>
          <w:rFonts w:hint="eastAsia" w:eastAsia="仿宋_GB2312"/>
          <w:kern w:val="0"/>
          <w:sz w:val="32"/>
          <w:szCs w:val="32"/>
          <w:highlight w:val="none"/>
        </w:rPr>
        <w:t>条</w:t>
      </w:r>
      <w:r>
        <w:rPr>
          <w:rFonts w:eastAsia="仿宋_GB2312"/>
          <w:kern w:val="0"/>
          <w:sz w:val="32"/>
          <w:szCs w:val="32"/>
          <w:highlight w:val="none"/>
        </w:rPr>
        <w:t> </w:t>
      </w:r>
      <w:r>
        <w:rPr>
          <w:rFonts w:hint="eastAsia" w:eastAsia="仿宋_GB2312"/>
          <w:kern w:val="0"/>
          <w:sz w:val="32"/>
          <w:szCs w:val="32"/>
          <w:highlight w:val="none"/>
        </w:rPr>
        <w:t xml:space="preserve"> 业主（物业使用人）在</w:t>
      </w:r>
      <w:r>
        <w:rPr>
          <w:rFonts w:eastAsia="仿宋_GB2312"/>
          <w:kern w:val="0"/>
          <w:sz w:val="32"/>
          <w:szCs w:val="32"/>
          <w:highlight w:val="none"/>
        </w:rPr>
        <w:t>本物业管理区域内禁止下列行为：</w:t>
      </w:r>
    </w:p>
    <w:p w14:paraId="6AF6CCDD">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eastAsia="仿宋_GB2312"/>
          <w:kern w:val="0"/>
          <w:sz w:val="32"/>
          <w:szCs w:val="32"/>
          <w:highlight w:val="none"/>
        </w:rPr>
        <w:t>（一）损坏或者擅自变动房屋承重结构、主体结构；</w:t>
      </w:r>
    </w:p>
    <w:p w14:paraId="23144E04">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eastAsia="仿宋_GB2312"/>
          <w:kern w:val="0"/>
          <w:sz w:val="32"/>
          <w:szCs w:val="32"/>
          <w:highlight w:val="none"/>
        </w:rPr>
        <w:t>（二）违反法律法规以及管理规约，改变房屋用途，将住宅改变为经营性用房；</w:t>
      </w:r>
    </w:p>
    <w:p w14:paraId="21551E86">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eastAsia="仿宋_GB2312"/>
          <w:kern w:val="0"/>
          <w:sz w:val="32"/>
          <w:szCs w:val="32"/>
          <w:highlight w:val="none"/>
        </w:rPr>
        <w:t>（三）将没有防水要求的房间或者阳台改为卫生间、厨房，或者将卫生间改在下层住户的卧室、起居室（厅）、书房</w:t>
      </w:r>
      <w:r>
        <w:rPr>
          <w:rFonts w:hint="eastAsia" w:eastAsia="仿宋_GB2312"/>
          <w:kern w:val="0"/>
          <w:sz w:val="32"/>
          <w:szCs w:val="32"/>
          <w:highlight w:val="none"/>
        </w:rPr>
        <w:t>或</w:t>
      </w:r>
      <w:r>
        <w:rPr>
          <w:rFonts w:eastAsia="仿宋_GB2312"/>
          <w:kern w:val="0"/>
          <w:sz w:val="32"/>
          <w:szCs w:val="32"/>
          <w:highlight w:val="none"/>
        </w:rPr>
        <w:t>厨房的上方；</w:t>
      </w:r>
    </w:p>
    <w:p w14:paraId="2AEF41A6">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eastAsia="仿宋_GB2312"/>
          <w:kern w:val="0"/>
          <w:sz w:val="32"/>
          <w:szCs w:val="32"/>
          <w:highlight w:val="none"/>
        </w:rPr>
        <w:t>（四）破坏或者擅自改变房屋外观；</w:t>
      </w:r>
    </w:p>
    <w:p w14:paraId="3F8305AD">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eastAsia="仿宋_GB2312"/>
          <w:kern w:val="0"/>
          <w:sz w:val="32"/>
          <w:szCs w:val="32"/>
          <w:highlight w:val="none"/>
        </w:rPr>
        <w:t>（五）违法搭建建筑物、构筑物；</w:t>
      </w:r>
    </w:p>
    <w:p w14:paraId="482BCAE4">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color w:val="auto"/>
          <w:kern w:val="0"/>
          <w:sz w:val="32"/>
          <w:szCs w:val="32"/>
          <w:highlight w:val="none"/>
        </w:rPr>
      </w:pPr>
      <w:r>
        <w:rPr>
          <w:rFonts w:eastAsia="仿宋_GB2312"/>
          <w:color w:val="auto"/>
          <w:kern w:val="0"/>
          <w:sz w:val="32"/>
          <w:szCs w:val="32"/>
          <w:highlight w:val="none"/>
        </w:rPr>
        <w:t>（六）擅自占用、</w:t>
      </w:r>
      <w:r>
        <w:rPr>
          <w:rFonts w:hint="eastAsia" w:eastAsia="仿宋_GB2312"/>
          <w:color w:val="auto"/>
          <w:kern w:val="0"/>
          <w:sz w:val="32"/>
          <w:szCs w:val="32"/>
          <w:highlight w:val="none"/>
          <w:lang w:eastAsia="zh-CN"/>
        </w:rPr>
        <w:t>挖掘、</w:t>
      </w:r>
      <w:r>
        <w:rPr>
          <w:rFonts w:eastAsia="仿宋_GB2312"/>
          <w:color w:val="auto"/>
          <w:kern w:val="0"/>
          <w:sz w:val="32"/>
          <w:szCs w:val="32"/>
          <w:highlight w:val="none"/>
        </w:rPr>
        <w:t>改建、扩建物业管理区域</w:t>
      </w:r>
      <w:r>
        <w:rPr>
          <w:rFonts w:hint="eastAsia" w:eastAsia="仿宋_GB2312"/>
          <w:color w:val="auto"/>
          <w:kern w:val="0"/>
          <w:sz w:val="32"/>
          <w:szCs w:val="32"/>
          <w:highlight w:val="none"/>
        </w:rPr>
        <w:t>内</w:t>
      </w:r>
      <w:r>
        <w:rPr>
          <w:rFonts w:eastAsia="仿宋_GB2312"/>
          <w:color w:val="auto"/>
          <w:kern w:val="0"/>
          <w:sz w:val="32"/>
          <w:szCs w:val="32"/>
          <w:highlight w:val="none"/>
        </w:rPr>
        <w:t>道路</w:t>
      </w:r>
      <w:r>
        <w:rPr>
          <w:rFonts w:hint="eastAsia" w:eastAsia="仿宋_GB2312"/>
          <w:color w:val="auto"/>
          <w:kern w:val="0"/>
          <w:sz w:val="32"/>
          <w:szCs w:val="32"/>
          <w:highlight w:val="none"/>
        </w:rPr>
        <w:t>或改变道路规划用途</w:t>
      </w:r>
      <w:r>
        <w:rPr>
          <w:rFonts w:eastAsia="仿宋_GB2312"/>
          <w:color w:val="auto"/>
          <w:kern w:val="0"/>
          <w:sz w:val="32"/>
          <w:szCs w:val="32"/>
          <w:highlight w:val="none"/>
        </w:rPr>
        <w:t>；</w:t>
      </w:r>
    </w:p>
    <w:p w14:paraId="2FA3A3D9">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（七）</w:t>
      </w:r>
      <w:r>
        <w:rPr>
          <w:rFonts w:eastAsia="仿宋_GB2312"/>
          <w:kern w:val="0"/>
          <w:sz w:val="32"/>
          <w:szCs w:val="32"/>
          <w:highlight w:val="none"/>
        </w:rPr>
        <w:t>损坏或者擅自占用、改建物业共用部位；</w:t>
      </w:r>
    </w:p>
    <w:p w14:paraId="34B9545F">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eastAsia="仿宋_GB2312"/>
          <w:kern w:val="0"/>
          <w:sz w:val="32"/>
          <w:szCs w:val="32"/>
          <w:highlight w:val="none"/>
        </w:rPr>
        <w:t>（</w:t>
      </w:r>
      <w:r>
        <w:rPr>
          <w:rFonts w:hint="eastAsia" w:eastAsia="仿宋_GB2312"/>
          <w:kern w:val="0"/>
          <w:sz w:val="32"/>
          <w:szCs w:val="32"/>
          <w:highlight w:val="none"/>
        </w:rPr>
        <w:t>八</w:t>
      </w:r>
      <w:r>
        <w:rPr>
          <w:rFonts w:eastAsia="仿宋_GB2312"/>
          <w:kern w:val="0"/>
          <w:sz w:val="32"/>
          <w:szCs w:val="32"/>
          <w:highlight w:val="none"/>
        </w:rPr>
        <w:t>）损坏或者擅自占用、移装共用设施设备；</w:t>
      </w:r>
    </w:p>
    <w:p w14:paraId="6E03B507">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eastAsia="仿宋_GB2312"/>
          <w:kern w:val="0"/>
          <w:sz w:val="32"/>
          <w:szCs w:val="32"/>
          <w:highlight w:val="none"/>
        </w:rPr>
        <w:t>（</w:t>
      </w:r>
      <w:r>
        <w:rPr>
          <w:rFonts w:hint="eastAsia" w:eastAsia="仿宋_GB2312"/>
          <w:kern w:val="0"/>
          <w:sz w:val="32"/>
          <w:szCs w:val="32"/>
          <w:highlight w:val="none"/>
        </w:rPr>
        <w:t>九</w:t>
      </w:r>
      <w:r>
        <w:rPr>
          <w:rFonts w:eastAsia="仿宋_GB2312"/>
          <w:kern w:val="0"/>
          <w:sz w:val="32"/>
          <w:szCs w:val="32"/>
          <w:highlight w:val="none"/>
        </w:rPr>
        <w:t>）损毁树木、园林；</w:t>
      </w:r>
    </w:p>
    <w:p w14:paraId="2103A5DC">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eastAsia="仿宋_GB2312"/>
          <w:kern w:val="0"/>
          <w:sz w:val="32"/>
          <w:szCs w:val="32"/>
          <w:highlight w:val="none"/>
        </w:rPr>
        <w:t>（</w:t>
      </w:r>
      <w:r>
        <w:rPr>
          <w:rFonts w:hint="eastAsia" w:eastAsia="仿宋_GB2312"/>
          <w:kern w:val="0"/>
          <w:sz w:val="32"/>
          <w:szCs w:val="32"/>
          <w:highlight w:val="none"/>
        </w:rPr>
        <w:t>十</w:t>
      </w:r>
      <w:r>
        <w:rPr>
          <w:rFonts w:eastAsia="仿宋_GB2312"/>
          <w:kern w:val="0"/>
          <w:sz w:val="32"/>
          <w:szCs w:val="32"/>
          <w:highlight w:val="none"/>
        </w:rPr>
        <w:t>）存放</w:t>
      </w:r>
      <w:r>
        <w:rPr>
          <w:rFonts w:hint="eastAsia" w:eastAsia="仿宋_GB2312"/>
          <w:kern w:val="0"/>
          <w:sz w:val="32"/>
          <w:szCs w:val="32"/>
          <w:highlight w:val="none"/>
        </w:rPr>
        <w:t>不符合安全标准的</w:t>
      </w:r>
      <w:r>
        <w:rPr>
          <w:rFonts w:eastAsia="仿宋_GB2312"/>
          <w:kern w:val="0"/>
          <w:sz w:val="32"/>
          <w:szCs w:val="32"/>
          <w:highlight w:val="none"/>
        </w:rPr>
        <w:t>易燃、易爆、剧毒、放射性等危险性物品，存放、铺设超负荷物品；</w:t>
      </w:r>
    </w:p>
    <w:p w14:paraId="60C1B78F">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color w:val="auto"/>
          <w:kern w:val="0"/>
          <w:sz w:val="32"/>
          <w:szCs w:val="32"/>
          <w:highlight w:val="none"/>
        </w:rPr>
      </w:pPr>
      <w:r>
        <w:rPr>
          <w:rFonts w:eastAsia="仿宋_GB2312"/>
          <w:kern w:val="0"/>
          <w:sz w:val="32"/>
          <w:szCs w:val="32"/>
          <w:highlight w:val="none"/>
        </w:rPr>
        <w:t>（十</w:t>
      </w:r>
      <w:r>
        <w:rPr>
          <w:rFonts w:hint="eastAsia" w:eastAsia="仿宋_GB2312"/>
          <w:kern w:val="0"/>
          <w:sz w:val="32"/>
          <w:szCs w:val="32"/>
          <w:highlight w:val="none"/>
        </w:rPr>
        <w:t>一</w:t>
      </w:r>
      <w:r>
        <w:rPr>
          <w:rFonts w:eastAsia="仿宋_GB2312"/>
          <w:kern w:val="0"/>
          <w:sz w:val="32"/>
          <w:szCs w:val="32"/>
          <w:highlight w:val="none"/>
        </w:rPr>
        <w:t>）乱</w:t>
      </w:r>
      <w:r>
        <w:rPr>
          <w:rFonts w:eastAsia="仿宋_GB2312"/>
          <w:color w:val="auto"/>
          <w:kern w:val="0"/>
          <w:sz w:val="32"/>
          <w:szCs w:val="32"/>
          <w:highlight w:val="none"/>
        </w:rPr>
        <w:t>丢垃圾</w:t>
      </w:r>
      <w:r>
        <w:rPr>
          <w:rFonts w:hint="eastAsia" w:eastAsia="仿宋_GB2312"/>
          <w:color w:val="auto"/>
          <w:kern w:val="0"/>
          <w:sz w:val="32"/>
          <w:szCs w:val="32"/>
          <w:highlight w:val="none"/>
        </w:rPr>
        <w:t>、未分类排放生活垃圾或者从建筑物中抛掷物品</w:t>
      </w:r>
      <w:r>
        <w:rPr>
          <w:rFonts w:eastAsia="仿宋_GB2312"/>
          <w:color w:val="auto"/>
          <w:kern w:val="0"/>
          <w:sz w:val="32"/>
          <w:szCs w:val="32"/>
          <w:highlight w:val="none"/>
        </w:rPr>
        <w:t>；</w:t>
      </w:r>
    </w:p>
    <w:p w14:paraId="403F120B">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color w:val="auto"/>
          <w:kern w:val="0"/>
          <w:sz w:val="32"/>
          <w:szCs w:val="32"/>
          <w:highlight w:val="none"/>
        </w:rPr>
      </w:pPr>
      <w:r>
        <w:rPr>
          <w:rFonts w:eastAsia="仿宋_GB2312"/>
          <w:color w:val="auto"/>
          <w:kern w:val="0"/>
          <w:sz w:val="32"/>
          <w:szCs w:val="32"/>
          <w:highlight w:val="none"/>
        </w:rPr>
        <w:t>（十</w:t>
      </w:r>
      <w:r>
        <w:rPr>
          <w:rFonts w:hint="eastAsia" w:eastAsia="仿宋_GB2312"/>
          <w:color w:val="auto"/>
          <w:kern w:val="0"/>
          <w:sz w:val="32"/>
          <w:szCs w:val="32"/>
          <w:highlight w:val="none"/>
        </w:rPr>
        <w:t>二</w:t>
      </w:r>
      <w:r>
        <w:rPr>
          <w:rFonts w:eastAsia="仿宋_GB2312"/>
          <w:color w:val="auto"/>
          <w:kern w:val="0"/>
          <w:sz w:val="32"/>
          <w:szCs w:val="32"/>
          <w:highlight w:val="none"/>
        </w:rPr>
        <w:t>）发出超过规定标准的噪声或者影响邻居采光、通风；</w:t>
      </w:r>
    </w:p>
    <w:p w14:paraId="1E52B93E">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color w:val="auto"/>
          <w:kern w:val="0"/>
          <w:sz w:val="32"/>
          <w:szCs w:val="32"/>
          <w:highlight w:val="none"/>
        </w:rPr>
      </w:pPr>
      <w:r>
        <w:rPr>
          <w:rFonts w:hint="eastAsia" w:eastAsia="仿宋_GB2312"/>
          <w:color w:val="auto"/>
          <w:kern w:val="0"/>
          <w:sz w:val="32"/>
          <w:szCs w:val="32"/>
          <w:highlight w:val="none"/>
        </w:rPr>
        <w:t>（十三）违反法律、法规等规定饲养动物；</w:t>
      </w:r>
    </w:p>
    <w:p w14:paraId="35102869">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color w:val="auto"/>
          <w:kern w:val="0"/>
          <w:sz w:val="32"/>
          <w:szCs w:val="32"/>
          <w:highlight w:val="none"/>
        </w:rPr>
      </w:pPr>
      <w:r>
        <w:rPr>
          <w:rFonts w:hint="eastAsia" w:eastAsia="仿宋_GB2312"/>
          <w:color w:val="auto"/>
          <w:kern w:val="0"/>
          <w:sz w:val="32"/>
          <w:szCs w:val="32"/>
          <w:highlight w:val="none"/>
        </w:rPr>
        <w:t>（十四）损坏或者擅自停用公共消防设施和器材，妨碍公共疏散通道、消防车通道畅通，堵塞安全出口；</w:t>
      </w:r>
    </w:p>
    <w:p w14:paraId="07862801">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color w:val="auto"/>
          <w:kern w:val="0"/>
          <w:sz w:val="32"/>
          <w:szCs w:val="32"/>
          <w:highlight w:val="none"/>
        </w:rPr>
      </w:pPr>
      <w:r>
        <w:rPr>
          <w:rFonts w:hint="eastAsia" w:eastAsia="仿宋_GB2312"/>
          <w:color w:val="auto"/>
          <w:kern w:val="0"/>
          <w:sz w:val="32"/>
          <w:szCs w:val="32"/>
          <w:highlight w:val="none"/>
        </w:rPr>
        <w:t>（十五）擅自拆除、改动排水设施，雨污排水管道错、混接，向雨水管道倾倒污水，堵塞排水设施或者向排水设施内排放、倾倒垃圾、渣土、施工泥浆、油脂、污泥等易堵塞物；</w:t>
      </w:r>
    </w:p>
    <w:p w14:paraId="65DEE9F5">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ascii="Calibri" w:hAnsi="Calibri" w:eastAsia="仿宋_GB2312" w:cs="Times New Roman"/>
          <w:kern w:val="0"/>
          <w:sz w:val="32"/>
          <w:szCs w:val="32"/>
          <w:highlight w:val="none"/>
          <w:lang w:eastAsia="zh-CN"/>
        </w:rPr>
      </w:pPr>
      <w:r>
        <w:rPr>
          <w:rFonts w:hint="eastAsia" w:eastAsia="仿宋_GB2312"/>
          <w:color w:val="auto"/>
          <w:kern w:val="0"/>
          <w:sz w:val="32"/>
          <w:szCs w:val="32"/>
          <w:highlight w:val="none"/>
        </w:rPr>
        <w:t>（十六）违规在人防工程主体结构上穿孔，毁坏或者擅自占用、堵塞人民防空工程功能房及其出入口，破坏人防专有设施设</w:t>
      </w:r>
      <w:r>
        <w:rPr>
          <w:rFonts w:hint="eastAsia" w:ascii="Calibri" w:hAnsi="Calibri" w:eastAsia="仿宋_GB2312" w:cs="Times New Roman"/>
          <w:kern w:val="0"/>
          <w:sz w:val="32"/>
          <w:szCs w:val="32"/>
          <w:highlight w:val="none"/>
          <w:lang w:eastAsia="zh-CN"/>
        </w:rPr>
        <w:t>备。</w:t>
      </w:r>
    </w:p>
    <w:p w14:paraId="4EFE2F23">
      <w:pPr>
        <w:keepNext w:val="0"/>
        <w:keepLines w:val="0"/>
        <w:pageBreakBefore w:val="0"/>
        <w:tabs>
          <w:tab w:val="left" w:pos="938"/>
        </w:tabs>
        <w:kinsoku/>
        <w:wordWrap/>
        <w:overflowPunct/>
        <w:topLinePunct w:val="0"/>
        <w:autoSpaceDE/>
        <w:autoSpaceDN/>
        <w:bidi w:val="0"/>
        <w:snapToGrid w:val="0"/>
        <w:spacing w:line="620" w:lineRule="exact"/>
        <w:ind w:firstLine="640" w:firstLineChars="200"/>
        <w:rPr>
          <w:rFonts w:hint="eastAsia" w:eastAsia="仿宋_GB2312"/>
          <w:color w:val="auto"/>
          <w:kern w:val="0"/>
          <w:sz w:val="32"/>
          <w:szCs w:val="32"/>
          <w:highlight w:val="none"/>
        </w:rPr>
      </w:pPr>
      <w:r>
        <w:rPr>
          <w:rFonts w:hint="eastAsia" w:ascii="Calibri" w:hAnsi="Calibri" w:eastAsia="仿宋_GB2312" w:cs="Times New Roman"/>
          <w:kern w:val="0"/>
          <w:sz w:val="32"/>
          <w:szCs w:val="32"/>
          <w:highlight w:val="none"/>
          <w:lang w:eastAsia="zh-CN"/>
        </w:rPr>
        <w:t>（十七）电动车</w:t>
      </w:r>
      <w:r>
        <w:rPr>
          <w:rFonts w:hint="eastAsia" w:eastAsia="仿宋_GB2312"/>
          <w:color w:val="auto"/>
          <w:kern w:val="0"/>
          <w:sz w:val="32"/>
          <w:szCs w:val="32"/>
          <w:highlight w:val="none"/>
        </w:rPr>
        <w:t>违规停放和充电。</w:t>
      </w:r>
    </w:p>
    <w:p w14:paraId="4B87E3F7">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lang w:eastAsia="zh-CN"/>
        </w:rPr>
      </w:pPr>
      <w:r>
        <w:rPr>
          <w:rFonts w:hint="eastAsia" w:eastAsia="仿宋_GB2312"/>
          <w:kern w:val="0"/>
          <w:sz w:val="32"/>
          <w:szCs w:val="32"/>
          <w:highlight w:val="none"/>
          <w:lang w:eastAsia="zh-CN"/>
        </w:rPr>
        <w:t>（十八）在小区公共供水管道上私拉乱接、偷水、转供公共供水和破坏供水设施；</w:t>
      </w:r>
    </w:p>
    <w:p w14:paraId="23E13022">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eastAsia="仿宋_GB2312"/>
          <w:kern w:val="0"/>
          <w:sz w:val="32"/>
          <w:szCs w:val="32"/>
          <w:highlight w:val="none"/>
        </w:rPr>
        <w:t>（十</w:t>
      </w:r>
      <w:r>
        <w:rPr>
          <w:rFonts w:hint="eastAsia" w:eastAsia="仿宋_GB2312"/>
          <w:kern w:val="0"/>
          <w:sz w:val="32"/>
          <w:szCs w:val="32"/>
          <w:highlight w:val="none"/>
          <w:lang w:eastAsia="zh-CN"/>
        </w:rPr>
        <w:t>九</w:t>
      </w:r>
      <w:r>
        <w:rPr>
          <w:rFonts w:eastAsia="仿宋_GB2312"/>
          <w:kern w:val="0"/>
          <w:sz w:val="32"/>
          <w:szCs w:val="32"/>
          <w:highlight w:val="none"/>
        </w:rPr>
        <w:t>）</w:t>
      </w:r>
      <w:r>
        <w:rPr>
          <w:rFonts w:hint="eastAsia" w:eastAsia="仿宋_GB2312"/>
          <w:kern w:val="0"/>
          <w:sz w:val="32"/>
          <w:szCs w:val="32"/>
          <w:highlight w:val="none"/>
          <w:u w:val="single"/>
        </w:rPr>
        <w:t xml:space="preserve">               </w:t>
      </w:r>
      <w:r>
        <w:rPr>
          <w:rFonts w:hint="eastAsia" w:eastAsia="仿宋_GB2312"/>
          <w:kern w:val="0"/>
          <w:sz w:val="32"/>
          <w:szCs w:val="32"/>
          <w:highlight w:val="none"/>
          <w:u w:val="single"/>
          <w:lang w:val="en-US" w:eastAsia="zh-CN"/>
        </w:rPr>
        <w:t xml:space="preserve">                   </w:t>
      </w:r>
      <w:r>
        <w:rPr>
          <w:rFonts w:hint="eastAsia" w:eastAsia="仿宋_GB2312"/>
          <w:kern w:val="0"/>
          <w:sz w:val="32"/>
          <w:szCs w:val="32"/>
          <w:highlight w:val="none"/>
          <w:u w:val="single"/>
        </w:rPr>
        <w:t xml:space="preserve">       </w:t>
      </w:r>
      <w:r>
        <w:rPr>
          <w:rFonts w:hint="eastAsia" w:eastAsia="仿宋_GB2312"/>
          <w:kern w:val="0"/>
          <w:sz w:val="32"/>
          <w:szCs w:val="32"/>
          <w:highlight w:val="none"/>
        </w:rPr>
        <w:t>；</w:t>
      </w:r>
    </w:p>
    <w:p w14:paraId="71B90971">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w:t>
      </w:r>
      <w:r>
        <w:rPr>
          <w:rFonts w:hint="eastAsia" w:eastAsia="仿宋_GB2312"/>
          <w:kern w:val="0"/>
          <w:sz w:val="32"/>
          <w:szCs w:val="32"/>
          <w:highlight w:val="none"/>
          <w:lang w:eastAsia="zh-CN"/>
        </w:rPr>
        <w:t>二十</w:t>
      </w:r>
      <w:r>
        <w:rPr>
          <w:rFonts w:hint="eastAsia" w:eastAsia="仿宋_GB2312"/>
          <w:kern w:val="0"/>
          <w:sz w:val="32"/>
          <w:szCs w:val="32"/>
          <w:highlight w:val="none"/>
        </w:rPr>
        <w:t>）法律法规和管理规约禁止的其他行为。</w:t>
      </w:r>
    </w:p>
    <w:p w14:paraId="584D3C32">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color w:val="auto"/>
          <w:kern w:val="0"/>
          <w:sz w:val="32"/>
          <w:szCs w:val="32"/>
          <w:highlight w:val="none"/>
        </w:rPr>
      </w:pPr>
      <w:r>
        <w:rPr>
          <w:rFonts w:hint="eastAsia" w:eastAsia="仿宋_GB2312"/>
          <w:color w:val="auto"/>
          <w:kern w:val="0"/>
          <w:sz w:val="32"/>
          <w:szCs w:val="32"/>
          <w:highlight w:val="none"/>
        </w:rPr>
        <w:t>物业管理区域内发生上述行为时，业主、物业使用人有权投诉、举报，物业服务人、业主委员会、物业管理委员会应当根据物业服务合同或者管理规约及时予以劝阻、制止；劝阻、制止无效的，物业服务人、业主委员会、物业管理委员会应当及时报告有关行政主管部门，相关业主和物业使用人应当积极予以配合。</w:t>
      </w:r>
    </w:p>
    <w:p w14:paraId="0231C3F6">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color w:val="auto"/>
          <w:kern w:val="0"/>
          <w:sz w:val="32"/>
          <w:szCs w:val="32"/>
          <w:highlight w:val="none"/>
        </w:rPr>
      </w:pPr>
      <w:r>
        <w:rPr>
          <w:rFonts w:hint="eastAsia" w:eastAsia="仿宋_GB2312"/>
          <w:color w:val="auto"/>
          <w:kern w:val="0"/>
          <w:sz w:val="32"/>
          <w:szCs w:val="32"/>
          <w:highlight w:val="none"/>
        </w:rPr>
        <w:t xml:space="preserve">物业管理区域内发生上述行为侵害业主、物业使用人合法权益的，业主、物业使用人可以依法提起诉讼。业主委员会、物业管理委员会可以依据管理规约的约定或者业主大会的决定，对侵害业主共同利益的行为提起诉讼。    </w:t>
      </w:r>
    </w:p>
    <w:p w14:paraId="622E3871">
      <w:pPr>
        <w:keepNext w:val="0"/>
        <w:keepLines w:val="0"/>
        <w:pageBreakBefore w:val="0"/>
        <w:tabs>
          <w:tab w:val="left" w:pos="938"/>
        </w:tabs>
        <w:kinsoku/>
        <w:wordWrap/>
        <w:overflowPunct/>
        <w:topLinePunct w:val="0"/>
        <w:autoSpaceDE/>
        <w:autoSpaceDN/>
        <w:bidi w:val="0"/>
        <w:snapToGrid w:val="0"/>
        <w:spacing w:line="620" w:lineRule="exact"/>
        <w:ind w:firstLine="640"/>
        <w:rPr>
          <w:rFonts w:hint="eastAsia" w:eastAsia="仿宋_GB2312"/>
          <w:color w:val="auto"/>
          <w:kern w:val="0"/>
          <w:sz w:val="32"/>
          <w:szCs w:val="32"/>
          <w:highlight w:val="none"/>
        </w:rPr>
      </w:pPr>
      <w:r>
        <w:rPr>
          <w:rFonts w:hint="eastAsia" w:eastAsia="仿宋_GB2312"/>
          <w:color w:val="auto"/>
          <w:kern w:val="0"/>
          <w:sz w:val="32"/>
          <w:szCs w:val="32"/>
          <w:highlight w:val="none"/>
          <w:lang w:eastAsia="zh-CN"/>
        </w:rPr>
        <w:t>第十八条</w:t>
      </w:r>
      <w:r>
        <w:rPr>
          <w:rFonts w:hint="eastAsia" w:eastAsia="仿宋_GB2312"/>
          <w:color w:val="auto"/>
          <w:kern w:val="0"/>
          <w:sz w:val="32"/>
          <w:szCs w:val="32"/>
          <w:highlight w:val="none"/>
          <w:lang w:val="en-US" w:eastAsia="zh-CN"/>
        </w:rPr>
        <w:t xml:space="preserve">  </w:t>
      </w:r>
      <w:r>
        <w:rPr>
          <w:rFonts w:hint="eastAsia" w:eastAsia="仿宋_GB2312"/>
          <w:color w:val="auto"/>
          <w:kern w:val="0"/>
          <w:sz w:val="32"/>
          <w:szCs w:val="32"/>
          <w:highlight w:val="none"/>
        </w:rPr>
        <w:t>物业管理区域内规划的车位、车库应当首先满足业主的需要。建设单位在出售物业前应当制定车位、车库租售方案，明确停放服务收费标准和售价，并在销售现场</w:t>
      </w:r>
      <w:r>
        <w:rPr>
          <w:rFonts w:hint="eastAsia" w:eastAsia="仿宋_GB2312"/>
          <w:color w:val="auto"/>
          <w:kern w:val="0"/>
          <w:sz w:val="32"/>
          <w:szCs w:val="32"/>
          <w:highlight w:val="none"/>
          <w:lang w:eastAsia="zh-CN"/>
        </w:rPr>
        <w:t>予</w:t>
      </w:r>
      <w:r>
        <w:rPr>
          <w:rFonts w:hint="eastAsia" w:eastAsia="仿宋_GB2312"/>
          <w:color w:val="auto"/>
          <w:kern w:val="0"/>
          <w:sz w:val="32"/>
          <w:szCs w:val="32"/>
          <w:highlight w:val="none"/>
        </w:rPr>
        <w:t>以公示。尚未出售的车位、车库，业主、物业使用人需要承租的，建设单位不得以只售不租为由拒绝。</w:t>
      </w:r>
    </w:p>
    <w:p w14:paraId="7269FB1B">
      <w:pPr>
        <w:keepNext w:val="0"/>
        <w:keepLines w:val="0"/>
        <w:pageBreakBefore w:val="0"/>
        <w:tabs>
          <w:tab w:val="left" w:pos="938"/>
        </w:tabs>
        <w:kinsoku/>
        <w:wordWrap/>
        <w:overflowPunct/>
        <w:topLinePunct w:val="0"/>
        <w:autoSpaceDE/>
        <w:autoSpaceDN/>
        <w:bidi w:val="0"/>
        <w:snapToGrid w:val="0"/>
        <w:spacing w:line="620" w:lineRule="exact"/>
        <w:ind w:firstLine="640"/>
        <w:rPr>
          <w:rFonts w:hint="eastAsia" w:eastAsia="仿宋_GB2312"/>
          <w:color w:val="auto"/>
          <w:kern w:val="0"/>
          <w:sz w:val="32"/>
          <w:szCs w:val="32"/>
          <w:highlight w:val="none"/>
        </w:rPr>
      </w:pPr>
      <w:r>
        <w:rPr>
          <w:rFonts w:hint="eastAsia" w:eastAsia="仿宋_GB2312"/>
          <w:color w:val="auto"/>
          <w:kern w:val="0"/>
          <w:sz w:val="32"/>
          <w:szCs w:val="32"/>
          <w:highlight w:val="none"/>
        </w:rPr>
        <w:t>车位、车库不足，确需利用业主共有的道路或者其他公共场地用作停车位或者改建、重建为停车设施的，应当经业主共同决定，并依法办理相关手续，所得收益在扣除合理成本之后归全体业主共有。</w:t>
      </w:r>
    </w:p>
    <w:p w14:paraId="7C91824F">
      <w:pPr>
        <w:keepNext w:val="0"/>
        <w:keepLines w:val="0"/>
        <w:pageBreakBefore w:val="0"/>
        <w:tabs>
          <w:tab w:val="left" w:pos="938"/>
        </w:tabs>
        <w:kinsoku/>
        <w:wordWrap/>
        <w:overflowPunct/>
        <w:topLinePunct w:val="0"/>
        <w:autoSpaceDE/>
        <w:autoSpaceDN/>
        <w:bidi w:val="0"/>
        <w:snapToGrid w:val="0"/>
        <w:spacing w:line="620" w:lineRule="exact"/>
        <w:ind w:firstLine="640"/>
        <w:rPr>
          <w:rFonts w:hint="eastAsia" w:eastAsia="仿宋_GB2312"/>
          <w:color w:val="auto"/>
          <w:kern w:val="0"/>
          <w:sz w:val="32"/>
          <w:szCs w:val="32"/>
          <w:highlight w:val="none"/>
        </w:rPr>
      </w:pPr>
      <w:r>
        <w:rPr>
          <w:rFonts w:hint="eastAsia" w:eastAsia="仿宋_GB2312"/>
          <w:color w:val="auto"/>
          <w:kern w:val="0"/>
          <w:sz w:val="32"/>
          <w:szCs w:val="32"/>
          <w:highlight w:val="none"/>
        </w:rPr>
        <w:t>物业管理区域内停放车辆，不得影响道路通行、阻碍特种车辆执行任务或者损坏共用设施设备。</w:t>
      </w:r>
    </w:p>
    <w:p w14:paraId="3B83D9B6">
      <w:pPr>
        <w:keepNext w:val="0"/>
        <w:keepLines w:val="0"/>
        <w:pageBreakBefore w:val="0"/>
        <w:tabs>
          <w:tab w:val="left" w:pos="938"/>
        </w:tabs>
        <w:kinsoku/>
        <w:wordWrap/>
        <w:overflowPunct/>
        <w:topLinePunct w:val="0"/>
        <w:autoSpaceDE/>
        <w:autoSpaceDN/>
        <w:bidi w:val="0"/>
        <w:snapToGrid w:val="0"/>
        <w:spacing w:line="620" w:lineRule="exact"/>
        <w:ind w:firstLine="640"/>
        <w:rPr>
          <w:rFonts w:hint="eastAsia" w:eastAsia="仿宋_GB2312"/>
          <w:color w:val="auto"/>
          <w:kern w:val="0"/>
          <w:sz w:val="32"/>
          <w:szCs w:val="32"/>
          <w:highlight w:val="none"/>
        </w:rPr>
      </w:pPr>
      <w:r>
        <w:rPr>
          <w:rFonts w:hint="eastAsia" w:eastAsia="仿宋_GB2312"/>
          <w:color w:val="auto"/>
          <w:kern w:val="0"/>
          <w:sz w:val="32"/>
          <w:szCs w:val="32"/>
          <w:highlight w:val="none"/>
          <w:lang w:eastAsia="zh-CN"/>
        </w:rPr>
        <w:t>第十九条</w:t>
      </w:r>
      <w:r>
        <w:rPr>
          <w:rFonts w:hint="eastAsia" w:eastAsia="仿宋_GB2312"/>
          <w:color w:val="auto"/>
          <w:kern w:val="0"/>
          <w:sz w:val="32"/>
          <w:szCs w:val="32"/>
          <w:highlight w:val="none"/>
          <w:lang w:val="en-US" w:eastAsia="zh-CN"/>
        </w:rPr>
        <w:t xml:space="preserve">  </w:t>
      </w:r>
      <w:r>
        <w:rPr>
          <w:rFonts w:hint="eastAsia" w:eastAsia="仿宋_GB2312"/>
          <w:color w:val="auto"/>
          <w:kern w:val="0"/>
          <w:sz w:val="32"/>
          <w:szCs w:val="32"/>
          <w:highlight w:val="none"/>
        </w:rPr>
        <w:t>既有住宅小区需要增设电动汽车充换电设施的，应当优先建设公用充换电设施，供电专营单位应当提供技术指导。公用充换电设施由充换电设施建设收益方负责维护，并承担安全主体责任。</w:t>
      </w:r>
    </w:p>
    <w:p w14:paraId="7F14589F">
      <w:pPr>
        <w:keepNext w:val="0"/>
        <w:keepLines w:val="0"/>
        <w:pageBreakBefore w:val="0"/>
        <w:tabs>
          <w:tab w:val="left" w:pos="938"/>
        </w:tabs>
        <w:kinsoku/>
        <w:wordWrap/>
        <w:overflowPunct/>
        <w:topLinePunct w:val="0"/>
        <w:autoSpaceDE/>
        <w:autoSpaceDN/>
        <w:bidi w:val="0"/>
        <w:snapToGrid w:val="0"/>
        <w:spacing w:line="620" w:lineRule="exact"/>
        <w:ind w:firstLine="640"/>
        <w:rPr>
          <w:rFonts w:hint="eastAsia" w:eastAsia="仿宋_GB2312"/>
          <w:color w:val="auto"/>
          <w:kern w:val="0"/>
          <w:sz w:val="32"/>
          <w:szCs w:val="32"/>
          <w:highlight w:val="none"/>
        </w:rPr>
      </w:pPr>
      <w:r>
        <w:rPr>
          <w:rFonts w:hint="eastAsia" w:eastAsia="仿宋_GB2312"/>
          <w:color w:val="auto"/>
          <w:kern w:val="0"/>
          <w:sz w:val="32"/>
          <w:szCs w:val="32"/>
          <w:highlight w:val="none"/>
        </w:rPr>
        <w:t>业主在固定车位建设的充换电设施由充换电设施所有权及其使用人负责维护，并承担安全主体责任。所有权人或者使用人委托他人维护管理的，由受委托管理人按照规定和约定承担安全管理责任。电动汽车生产销售企业、充换电设施施工单位和运营单位对其承诺质保期内的充换电设施安全状况以及相关配套设施的质量安全负责。</w:t>
      </w:r>
    </w:p>
    <w:p w14:paraId="19C6F55F">
      <w:pPr>
        <w:keepNext w:val="0"/>
        <w:keepLines w:val="0"/>
        <w:pageBreakBefore w:val="0"/>
        <w:tabs>
          <w:tab w:val="left" w:pos="938"/>
        </w:tabs>
        <w:kinsoku/>
        <w:wordWrap/>
        <w:overflowPunct/>
        <w:topLinePunct w:val="0"/>
        <w:autoSpaceDE/>
        <w:autoSpaceDN/>
        <w:bidi w:val="0"/>
        <w:snapToGrid w:val="0"/>
        <w:spacing w:line="620" w:lineRule="exact"/>
        <w:ind w:firstLine="640"/>
        <w:rPr>
          <w:rFonts w:hint="eastAsia" w:eastAsia="仿宋_GB2312"/>
          <w:color w:val="auto"/>
          <w:kern w:val="0"/>
          <w:sz w:val="32"/>
          <w:szCs w:val="32"/>
          <w:highlight w:val="none"/>
        </w:rPr>
      </w:pPr>
      <w:r>
        <w:rPr>
          <w:rFonts w:hint="eastAsia" w:eastAsia="仿宋_GB2312"/>
          <w:color w:val="auto"/>
          <w:kern w:val="0"/>
          <w:sz w:val="32"/>
          <w:szCs w:val="32"/>
          <w:highlight w:val="none"/>
        </w:rPr>
        <w:t>物业服务人应当积极配合业主依法安装充换电设施，为现场勘察、线路安装、通电运行等环节提供便利条件；加强日常巡查，协助充换电设施相关责任人履行安全责任。</w:t>
      </w:r>
    </w:p>
    <w:p w14:paraId="70A4FEC3">
      <w:pPr>
        <w:keepNext w:val="0"/>
        <w:keepLines w:val="0"/>
        <w:pageBreakBefore w:val="0"/>
        <w:tabs>
          <w:tab w:val="left" w:pos="938"/>
        </w:tabs>
        <w:kinsoku/>
        <w:wordWrap/>
        <w:overflowPunct/>
        <w:topLinePunct w:val="0"/>
        <w:autoSpaceDE/>
        <w:autoSpaceDN/>
        <w:bidi w:val="0"/>
        <w:snapToGrid w:val="0"/>
        <w:spacing w:line="620" w:lineRule="exact"/>
        <w:ind w:firstLine="640"/>
        <w:rPr>
          <w:rFonts w:eastAsia="仿宋_GB2312"/>
          <w:color w:val="auto"/>
          <w:kern w:val="0"/>
          <w:sz w:val="32"/>
          <w:szCs w:val="32"/>
          <w:highlight w:val="none"/>
        </w:rPr>
      </w:pPr>
      <w:r>
        <w:rPr>
          <w:rFonts w:hint="eastAsia" w:eastAsia="仿宋_GB2312"/>
          <w:color w:val="auto"/>
          <w:kern w:val="0"/>
          <w:sz w:val="32"/>
          <w:szCs w:val="32"/>
          <w:highlight w:val="none"/>
          <w:lang w:eastAsia="zh-CN"/>
        </w:rPr>
        <w:t>第二十条</w:t>
      </w:r>
      <w:r>
        <w:rPr>
          <w:rFonts w:hint="eastAsia" w:eastAsia="仿宋_GB2312"/>
          <w:color w:val="auto"/>
          <w:kern w:val="0"/>
          <w:sz w:val="32"/>
          <w:szCs w:val="32"/>
          <w:highlight w:val="none"/>
          <w:lang w:val="en-US" w:eastAsia="zh-CN"/>
        </w:rPr>
        <w:t xml:space="preserve">  </w:t>
      </w:r>
      <w:r>
        <w:rPr>
          <w:rFonts w:hint="eastAsia" w:eastAsia="仿宋_GB2312"/>
          <w:color w:val="auto"/>
          <w:kern w:val="0"/>
          <w:sz w:val="32"/>
          <w:szCs w:val="32"/>
          <w:highlight w:val="none"/>
        </w:rPr>
        <w:t>物业服务人应当按照物业服务合同的约定，对物业管理区域内规划配建的车位、车库提供相应的物业服务，维护停车秩序。车位、车库的所有权人应当按照物业服务合同的约定交纳车位、车库的物业服务费。</w:t>
      </w:r>
    </w:p>
    <w:p w14:paraId="4775AC80">
      <w:pPr>
        <w:keepNext w:val="0"/>
        <w:keepLines w:val="0"/>
        <w:pageBreakBefore w:val="0"/>
        <w:tabs>
          <w:tab w:val="left" w:pos="938"/>
        </w:tabs>
        <w:kinsoku/>
        <w:wordWrap/>
        <w:overflowPunct/>
        <w:topLinePunct w:val="0"/>
        <w:autoSpaceDE/>
        <w:autoSpaceDN/>
        <w:bidi w:val="0"/>
        <w:snapToGrid w:val="0"/>
        <w:spacing w:line="620" w:lineRule="exact"/>
        <w:ind w:firstLine="640"/>
        <w:rPr>
          <w:rFonts w:eastAsia="仿宋_GB2312"/>
          <w:color w:val="auto"/>
          <w:kern w:val="0"/>
          <w:sz w:val="32"/>
          <w:szCs w:val="32"/>
          <w:highlight w:val="none"/>
        </w:rPr>
      </w:pPr>
      <w:r>
        <w:rPr>
          <w:rFonts w:hint="eastAsia" w:eastAsia="仿宋_GB2312"/>
          <w:color w:val="auto"/>
          <w:kern w:val="0"/>
          <w:sz w:val="32"/>
          <w:szCs w:val="32"/>
          <w:highlight w:val="none"/>
        </w:rPr>
        <w:t>车位、车库的所有权人出租车位、车库的，应当区分租金和物业服务费的交纳义务。</w:t>
      </w:r>
    </w:p>
    <w:p w14:paraId="0E458D62">
      <w:pPr>
        <w:keepNext w:val="0"/>
        <w:keepLines w:val="0"/>
        <w:pageBreakBefore w:val="0"/>
        <w:tabs>
          <w:tab w:val="left" w:pos="938"/>
        </w:tabs>
        <w:kinsoku/>
        <w:wordWrap/>
        <w:overflowPunct/>
        <w:topLinePunct w:val="0"/>
        <w:autoSpaceDE/>
        <w:autoSpaceDN/>
        <w:bidi w:val="0"/>
        <w:snapToGrid w:val="0"/>
        <w:spacing w:line="620" w:lineRule="exact"/>
        <w:ind w:firstLine="640"/>
        <w:rPr>
          <w:rFonts w:eastAsia="仿宋_GB2312"/>
          <w:color w:val="auto"/>
          <w:kern w:val="0"/>
          <w:sz w:val="32"/>
          <w:szCs w:val="32"/>
          <w:highlight w:val="none"/>
        </w:rPr>
      </w:pPr>
      <w:r>
        <w:rPr>
          <w:rFonts w:hint="eastAsia" w:eastAsia="仿宋_GB2312"/>
          <w:color w:val="auto"/>
          <w:kern w:val="0"/>
          <w:sz w:val="32"/>
          <w:szCs w:val="32"/>
          <w:highlight w:val="none"/>
          <w:lang w:eastAsia="zh-CN"/>
        </w:rPr>
        <w:t>第二十一条</w:t>
      </w:r>
      <w:r>
        <w:rPr>
          <w:rFonts w:hint="eastAsia" w:eastAsia="仿宋_GB2312"/>
          <w:color w:val="auto"/>
          <w:kern w:val="0"/>
          <w:sz w:val="32"/>
          <w:szCs w:val="32"/>
          <w:highlight w:val="none"/>
          <w:lang w:val="en-US" w:eastAsia="zh-CN"/>
        </w:rPr>
        <w:t xml:space="preserve">  </w:t>
      </w:r>
      <w:r>
        <w:rPr>
          <w:rFonts w:hint="eastAsia" w:eastAsia="仿宋_GB2312"/>
          <w:color w:val="auto"/>
          <w:kern w:val="0"/>
          <w:sz w:val="32"/>
          <w:szCs w:val="32"/>
          <w:highlight w:val="none"/>
        </w:rPr>
        <w:t>本物业管理区域内应设置电动自行车、电动摩托车停放充电场所，利用业主共用部位设置电动自行车、电动摩托车停放充电场所的，应当经业主大会同意；设置充电场所所需费用</w:t>
      </w:r>
      <w:r>
        <w:rPr>
          <w:rFonts w:hint="eastAsia" w:eastAsia="仿宋_GB2312"/>
          <w:color w:val="auto"/>
          <w:kern w:val="0"/>
          <w:sz w:val="32"/>
          <w:szCs w:val="32"/>
          <w:highlight w:val="none"/>
          <w:lang w:eastAsia="zh-CN"/>
        </w:rPr>
        <w:t>可以</w:t>
      </w:r>
      <w:r>
        <w:rPr>
          <w:rFonts w:hint="eastAsia" w:eastAsia="仿宋_GB2312"/>
          <w:color w:val="auto"/>
          <w:kern w:val="0"/>
          <w:sz w:val="32"/>
          <w:szCs w:val="32"/>
          <w:highlight w:val="none"/>
        </w:rPr>
        <w:t>从业主共有收益中列支。</w:t>
      </w:r>
    </w:p>
    <w:p w14:paraId="491E2DCB">
      <w:pPr>
        <w:keepNext w:val="0"/>
        <w:keepLines w:val="0"/>
        <w:pageBreakBefore w:val="0"/>
        <w:tabs>
          <w:tab w:val="left" w:pos="938"/>
        </w:tabs>
        <w:kinsoku/>
        <w:wordWrap/>
        <w:overflowPunct/>
        <w:topLinePunct w:val="0"/>
        <w:autoSpaceDE/>
        <w:autoSpaceDN/>
        <w:bidi w:val="0"/>
        <w:snapToGrid w:val="0"/>
        <w:spacing w:line="620" w:lineRule="exact"/>
        <w:ind w:firstLine="640"/>
        <w:rPr>
          <w:rFonts w:eastAsia="仿宋_GB2312"/>
          <w:color w:val="auto"/>
          <w:kern w:val="0"/>
          <w:sz w:val="32"/>
          <w:szCs w:val="32"/>
          <w:highlight w:val="none"/>
        </w:rPr>
      </w:pPr>
      <w:r>
        <w:rPr>
          <w:rFonts w:hint="eastAsia" w:eastAsia="仿宋_GB2312"/>
          <w:color w:val="auto"/>
          <w:kern w:val="0"/>
          <w:sz w:val="32"/>
          <w:szCs w:val="32"/>
          <w:highlight w:val="none"/>
        </w:rPr>
        <w:t>电动自行车、电动摩托车停放充电场所的产权人、物业服务人和使用人应当承担相应的消防安全主体责任，按照消防技术标准配备必要的消防设施、器材并定期维护保养，加强用电安全管理，杜绝违规储存、使用易燃易爆危险品等违法行为，确保场所符合消防安全条件。</w:t>
      </w:r>
    </w:p>
    <w:p w14:paraId="246651B4">
      <w:pPr>
        <w:keepNext w:val="0"/>
        <w:keepLines w:val="0"/>
        <w:pageBreakBefore w:val="0"/>
        <w:tabs>
          <w:tab w:val="left" w:pos="938"/>
        </w:tabs>
        <w:kinsoku/>
        <w:wordWrap/>
        <w:overflowPunct/>
        <w:topLinePunct w:val="0"/>
        <w:autoSpaceDE/>
        <w:autoSpaceDN/>
        <w:bidi w:val="0"/>
        <w:snapToGrid w:val="0"/>
        <w:spacing w:line="620" w:lineRule="exact"/>
        <w:ind w:firstLine="640"/>
        <w:rPr>
          <w:rFonts w:eastAsia="仿宋_GB2312"/>
          <w:color w:val="auto"/>
          <w:kern w:val="0"/>
          <w:sz w:val="32"/>
          <w:szCs w:val="32"/>
          <w:highlight w:val="none"/>
        </w:rPr>
      </w:pPr>
      <w:r>
        <w:rPr>
          <w:rFonts w:hint="eastAsia" w:eastAsia="仿宋_GB2312"/>
          <w:color w:val="auto"/>
          <w:kern w:val="0"/>
          <w:sz w:val="32"/>
          <w:szCs w:val="32"/>
          <w:highlight w:val="none"/>
          <w:lang w:eastAsia="zh-CN"/>
        </w:rPr>
        <w:t>第二十二条</w:t>
      </w:r>
      <w:r>
        <w:rPr>
          <w:rFonts w:hint="eastAsia" w:eastAsia="仿宋_GB2312"/>
          <w:color w:val="auto"/>
          <w:kern w:val="0"/>
          <w:sz w:val="32"/>
          <w:szCs w:val="32"/>
          <w:highlight w:val="none"/>
          <w:lang w:val="en-US" w:eastAsia="zh-CN"/>
        </w:rPr>
        <w:t xml:space="preserve">  </w:t>
      </w:r>
      <w:r>
        <w:rPr>
          <w:rFonts w:hint="eastAsia" w:eastAsia="仿宋_GB2312"/>
          <w:color w:val="auto"/>
          <w:kern w:val="0"/>
          <w:sz w:val="32"/>
          <w:szCs w:val="32"/>
          <w:highlight w:val="none"/>
        </w:rPr>
        <w:t>禁止在本物业管理区域内的电梯间、消防通道、楼梯间等封闭空间对电动自行车、电动摩托车进行充电，禁止携带电动自行车、电动摩托车乘坐电梯。</w:t>
      </w:r>
    </w:p>
    <w:p w14:paraId="1CD309DF">
      <w:pPr>
        <w:keepNext w:val="0"/>
        <w:keepLines w:val="0"/>
        <w:pageBreakBefore w:val="0"/>
        <w:tabs>
          <w:tab w:val="left" w:pos="938"/>
        </w:tabs>
        <w:kinsoku/>
        <w:wordWrap/>
        <w:overflowPunct/>
        <w:topLinePunct w:val="0"/>
        <w:autoSpaceDE/>
        <w:autoSpaceDN/>
        <w:bidi w:val="0"/>
        <w:snapToGrid w:val="0"/>
        <w:spacing w:line="620" w:lineRule="exact"/>
        <w:ind w:firstLine="640"/>
        <w:rPr>
          <w:rFonts w:eastAsia="仿宋_GB2312"/>
          <w:color w:val="auto"/>
          <w:kern w:val="0"/>
          <w:sz w:val="32"/>
          <w:szCs w:val="32"/>
          <w:highlight w:val="none"/>
        </w:rPr>
      </w:pPr>
      <w:r>
        <w:rPr>
          <w:rFonts w:hint="eastAsia" w:eastAsia="仿宋_GB2312"/>
          <w:color w:val="auto"/>
          <w:kern w:val="0"/>
          <w:sz w:val="32"/>
          <w:szCs w:val="32"/>
          <w:highlight w:val="none"/>
          <w:lang w:eastAsia="zh-CN"/>
        </w:rPr>
        <w:t>第二十三条</w:t>
      </w:r>
      <w:r>
        <w:rPr>
          <w:rFonts w:hint="eastAsia" w:eastAsia="仿宋_GB2312"/>
          <w:color w:val="auto"/>
          <w:kern w:val="0"/>
          <w:sz w:val="32"/>
          <w:szCs w:val="32"/>
          <w:highlight w:val="none"/>
          <w:lang w:val="en-US" w:eastAsia="zh-CN"/>
        </w:rPr>
        <w:t xml:space="preserve">  </w:t>
      </w:r>
      <w:r>
        <w:rPr>
          <w:rFonts w:hint="eastAsia" w:eastAsia="仿宋_GB2312"/>
          <w:color w:val="auto"/>
          <w:kern w:val="0"/>
          <w:sz w:val="32"/>
          <w:szCs w:val="32"/>
          <w:highlight w:val="none"/>
        </w:rPr>
        <w:t>物业服务人应当遵守安全生产、公共卫生、消防、治安、防灾管理等有关公共安全法律法规的规定和物业服务合同约定，</w:t>
      </w:r>
      <w:r>
        <w:rPr>
          <w:rFonts w:hint="eastAsia" w:eastAsia="仿宋_GB2312"/>
          <w:color w:val="auto"/>
          <w:kern w:val="0"/>
          <w:sz w:val="32"/>
          <w:szCs w:val="32"/>
          <w:highlight w:val="none"/>
          <w:lang w:eastAsia="zh-CN"/>
        </w:rPr>
        <w:t>制</w:t>
      </w:r>
      <w:r>
        <w:rPr>
          <w:rFonts w:hint="eastAsia" w:eastAsia="仿宋_GB2312"/>
          <w:color w:val="auto"/>
          <w:kern w:val="0"/>
          <w:sz w:val="32"/>
          <w:szCs w:val="32"/>
          <w:highlight w:val="none"/>
        </w:rPr>
        <w:t>定物业管理区域内安全管理制度，设置安全标识，配置安全防范必要的设施及物资，加强安全教育，开展安全检查，消除安全隐患，并协助有关部门做好物业管理区域内安全防范工作。</w:t>
      </w:r>
    </w:p>
    <w:p w14:paraId="4A9E4B4D">
      <w:pPr>
        <w:keepNext w:val="0"/>
        <w:keepLines w:val="0"/>
        <w:pageBreakBefore w:val="0"/>
        <w:tabs>
          <w:tab w:val="left" w:pos="938"/>
        </w:tabs>
        <w:kinsoku/>
        <w:wordWrap/>
        <w:overflowPunct/>
        <w:topLinePunct w:val="0"/>
        <w:autoSpaceDE/>
        <w:autoSpaceDN/>
        <w:bidi w:val="0"/>
        <w:snapToGrid w:val="0"/>
        <w:spacing w:line="620" w:lineRule="exact"/>
        <w:ind w:firstLine="640"/>
        <w:rPr>
          <w:rFonts w:eastAsia="仿宋_GB2312"/>
          <w:color w:val="auto"/>
          <w:kern w:val="0"/>
          <w:sz w:val="32"/>
          <w:szCs w:val="32"/>
          <w:highlight w:val="none"/>
        </w:rPr>
      </w:pPr>
      <w:r>
        <w:rPr>
          <w:rFonts w:hint="eastAsia" w:eastAsia="仿宋_GB2312"/>
          <w:color w:val="auto"/>
          <w:kern w:val="0"/>
          <w:sz w:val="32"/>
          <w:szCs w:val="32"/>
          <w:highlight w:val="none"/>
        </w:rPr>
        <w:t>物业服务人应当按照《保安服务管理条例》等的规定招用保安人员，并建立健全保安服务管理制度、岗位责任制度和保安员管理制度，加强对保安员的管理、教育和培训。</w:t>
      </w:r>
    </w:p>
    <w:p w14:paraId="03BAE61F">
      <w:pPr>
        <w:keepNext w:val="0"/>
        <w:keepLines w:val="0"/>
        <w:pageBreakBefore w:val="0"/>
        <w:tabs>
          <w:tab w:val="left" w:pos="938"/>
        </w:tabs>
        <w:kinsoku/>
        <w:wordWrap/>
        <w:overflowPunct/>
        <w:topLinePunct w:val="0"/>
        <w:autoSpaceDE/>
        <w:autoSpaceDN/>
        <w:bidi w:val="0"/>
        <w:snapToGrid w:val="0"/>
        <w:spacing w:line="620" w:lineRule="exact"/>
        <w:ind w:firstLine="640"/>
        <w:rPr>
          <w:rFonts w:hint="eastAsia" w:eastAsia="仿宋_GB2312"/>
          <w:color w:val="auto"/>
          <w:kern w:val="0"/>
          <w:sz w:val="32"/>
          <w:szCs w:val="32"/>
          <w:highlight w:val="none"/>
        </w:rPr>
      </w:pPr>
      <w:r>
        <w:rPr>
          <w:rFonts w:hint="eastAsia" w:eastAsia="仿宋_GB2312"/>
          <w:color w:val="auto"/>
          <w:kern w:val="0"/>
          <w:sz w:val="32"/>
          <w:szCs w:val="32"/>
          <w:highlight w:val="none"/>
        </w:rPr>
        <w:t>发生突发性自然灾害、公共卫生事件以及火灾和供水、排水、供电、供气等安全事故时，物业服务人应当采取应急措施，并及时向有关部门和专营服务单位报告，协助做好处置工作。</w:t>
      </w:r>
    </w:p>
    <w:p w14:paraId="6558F7B0">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二十四</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业主（物业使用人）使用电梯、扶梯时，应遵守电梯、扶梯使用管理规定。</w:t>
      </w:r>
    </w:p>
    <w:p w14:paraId="04DB089C">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二十五</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业主（物业使用人）车辆行驶和停放，应遵守以下规定：</w:t>
      </w:r>
    </w:p>
    <w:p w14:paraId="54DEA8E8">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u w:val="none"/>
          <w:lang w:eastAsia="zh"/>
        </w:rPr>
        <w:t>（一）</w:t>
      </w:r>
      <w:r>
        <w:rPr>
          <w:rFonts w:eastAsia="仿宋_GB2312"/>
          <w:kern w:val="0"/>
          <w:sz w:val="32"/>
          <w:szCs w:val="32"/>
          <w:highlight w:val="none"/>
          <w:u w:val="single"/>
        </w:rPr>
        <w:t xml:space="preserve"> </w:t>
      </w:r>
      <w:r>
        <w:rPr>
          <w:rFonts w:hint="eastAsia" w:eastAsia="仿宋_GB2312"/>
          <w:kern w:val="0"/>
          <w:sz w:val="32"/>
          <w:szCs w:val="32"/>
          <w:highlight w:val="none"/>
          <w:u w:val="single"/>
        </w:rPr>
        <w:t xml:space="preserve">       </w:t>
      </w:r>
      <w:r>
        <w:rPr>
          <w:rFonts w:hint="eastAsia" w:eastAsia="仿宋_GB2312"/>
          <w:kern w:val="0"/>
          <w:sz w:val="32"/>
          <w:szCs w:val="32"/>
          <w:highlight w:val="none"/>
        </w:rPr>
        <w:t>吨以上货车（搬家等特殊情况除外）、大型客车以及载有易爆、剧毒、放射性等危险品的车辆禁止进入小区；</w:t>
      </w:r>
    </w:p>
    <w:p w14:paraId="31A5232C">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lang w:eastAsia="zh"/>
        </w:rPr>
        <w:t>（二）</w:t>
      </w:r>
      <w:r>
        <w:rPr>
          <w:rFonts w:hint="eastAsia" w:eastAsia="仿宋_GB2312"/>
          <w:kern w:val="0"/>
          <w:sz w:val="32"/>
          <w:szCs w:val="32"/>
          <w:highlight w:val="none"/>
        </w:rPr>
        <w:t>机动车辆在小区内行驶，时速不得超过</w:t>
      </w:r>
      <w:r>
        <w:rPr>
          <w:rFonts w:eastAsia="仿宋_GB2312"/>
          <w:kern w:val="0"/>
          <w:sz w:val="32"/>
          <w:szCs w:val="32"/>
          <w:highlight w:val="none"/>
          <w:u w:val="single"/>
        </w:rPr>
        <w:t xml:space="preserve"> </w:t>
      </w:r>
      <w:r>
        <w:rPr>
          <w:rFonts w:hint="eastAsia" w:eastAsia="仿宋_GB2312"/>
          <w:kern w:val="0"/>
          <w:sz w:val="32"/>
          <w:szCs w:val="32"/>
          <w:highlight w:val="none"/>
          <w:u w:val="single"/>
        </w:rPr>
        <w:t xml:space="preserve">     </w:t>
      </w:r>
      <w:r>
        <w:rPr>
          <w:rFonts w:hint="eastAsia" w:eastAsia="仿宋_GB2312"/>
          <w:kern w:val="0"/>
          <w:sz w:val="32"/>
          <w:szCs w:val="32"/>
          <w:highlight w:val="none"/>
        </w:rPr>
        <w:t> 公里，禁止鸣笛、练车；</w:t>
      </w:r>
    </w:p>
    <w:p w14:paraId="00F29E38">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lang w:eastAsia="zh"/>
        </w:rPr>
        <w:t>（三）</w:t>
      </w:r>
      <w:r>
        <w:rPr>
          <w:rFonts w:hint="eastAsia" w:eastAsia="仿宋_GB2312"/>
          <w:kern w:val="0"/>
          <w:sz w:val="32"/>
          <w:szCs w:val="32"/>
          <w:highlight w:val="none"/>
        </w:rPr>
        <w:t>机动车应在规定的车位停放，禁</w:t>
      </w:r>
      <w:r>
        <w:rPr>
          <w:rFonts w:hint="eastAsia" w:eastAsia="仿宋_GB2312"/>
          <w:color w:val="000000"/>
          <w:kern w:val="0"/>
          <w:sz w:val="32"/>
          <w:szCs w:val="32"/>
          <w:highlight w:val="none"/>
        </w:rPr>
        <w:t>止在</w:t>
      </w:r>
      <w:r>
        <w:rPr>
          <w:rFonts w:hint="eastAsia" w:eastAsia="仿宋_GB2312"/>
          <w:kern w:val="0"/>
          <w:sz w:val="32"/>
          <w:szCs w:val="32"/>
          <w:highlight w:val="none"/>
        </w:rPr>
        <w:t>消防通道、消防井盖、绿化等场地停放；</w:t>
      </w:r>
    </w:p>
    <w:p w14:paraId="53E21E31">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lang w:eastAsia="zh"/>
        </w:rPr>
        <w:t>（四）</w:t>
      </w:r>
      <w:r>
        <w:rPr>
          <w:rFonts w:hint="eastAsia" w:eastAsia="仿宋_GB2312"/>
          <w:kern w:val="0"/>
          <w:sz w:val="32"/>
          <w:szCs w:val="32"/>
          <w:highlight w:val="none"/>
        </w:rPr>
        <w:t>按规定缴纳停车费；</w:t>
      </w:r>
    </w:p>
    <w:p w14:paraId="609D75A8">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lang w:eastAsia="zh"/>
        </w:rPr>
        <w:t>（五）</w:t>
      </w:r>
      <w:r>
        <w:rPr>
          <w:rFonts w:hint="eastAsia" w:eastAsia="仿宋_GB2312"/>
          <w:kern w:val="0"/>
          <w:sz w:val="32"/>
          <w:szCs w:val="32"/>
          <w:highlight w:val="none"/>
        </w:rPr>
        <w:t>禁止擅自在公共停车位上安装任何设置，车辆停放期间，防盗报警器应使用静音，防止发生噪音影响他人生活和休息；</w:t>
      </w:r>
    </w:p>
    <w:p w14:paraId="0613FED2">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lang w:eastAsia="zh"/>
        </w:rPr>
        <w:t>（六）</w:t>
      </w:r>
      <w:r>
        <w:rPr>
          <w:rFonts w:hint="eastAsia" w:eastAsia="仿宋_GB2312"/>
          <w:kern w:val="0"/>
          <w:sz w:val="32"/>
          <w:szCs w:val="32"/>
          <w:highlight w:val="none"/>
        </w:rPr>
        <w:t>禁止擅自用机动车堵塞物业管理区域内出入通道、消防通道等危害公共安全的行为，损害业主共同利益；</w:t>
      </w:r>
    </w:p>
    <w:p w14:paraId="1303D342">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color w:val="FF0000"/>
          <w:kern w:val="0"/>
          <w:sz w:val="32"/>
          <w:szCs w:val="32"/>
          <w:highlight w:val="none"/>
        </w:rPr>
      </w:pPr>
      <w:r>
        <w:rPr>
          <w:rFonts w:hint="eastAsia" w:eastAsia="仿宋_GB2312"/>
          <w:kern w:val="0"/>
          <w:sz w:val="32"/>
          <w:szCs w:val="32"/>
          <w:highlight w:val="none"/>
          <w:u w:val="none"/>
          <w:lang w:eastAsia="zh"/>
        </w:rPr>
        <w:t>（七）</w:t>
      </w:r>
      <w:r>
        <w:rPr>
          <w:rFonts w:hint="eastAsia" w:eastAsia="仿宋_GB2312"/>
          <w:kern w:val="0"/>
          <w:sz w:val="32"/>
          <w:szCs w:val="32"/>
          <w:highlight w:val="none"/>
          <w:u w:val="single"/>
        </w:rPr>
        <w:t xml:space="preserve">                                             </w:t>
      </w:r>
      <w:r>
        <w:rPr>
          <w:rFonts w:hint="eastAsia" w:eastAsia="仿宋_GB2312"/>
          <w:kern w:val="0"/>
          <w:sz w:val="32"/>
          <w:szCs w:val="32"/>
          <w:highlight w:val="none"/>
        </w:rPr>
        <w:t>。</w:t>
      </w:r>
    </w:p>
    <w:p w14:paraId="65A94E04">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lang w:val="en-US" w:eastAsia="zh-CN"/>
        </w:rPr>
      </w:pPr>
      <w:r>
        <w:rPr>
          <w:rFonts w:hint="eastAsia" w:eastAsia="仿宋_GB2312"/>
          <w:kern w:val="0"/>
          <w:sz w:val="32"/>
          <w:szCs w:val="32"/>
          <w:highlight w:val="none"/>
          <w:lang w:eastAsia="zh-CN"/>
        </w:rPr>
        <w:t>第二十六条</w:t>
      </w:r>
      <w:r>
        <w:rPr>
          <w:rFonts w:hint="eastAsia" w:eastAsia="仿宋_GB2312"/>
          <w:kern w:val="0"/>
          <w:sz w:val="32"/>
          <w:szCs w:val="32"/>
          <w:highlight w:val="none"/>
          <w:lang w:val="en-US" w:eastAsia="zh-CN"/>
        </w:rPr>
        <w:t xml:space="preserve">  物业出租应当遵守相关法律法规等的规定，不违背公序良俗，不危及物业安全，不损害其他业主的合法权益。无论出租或者转租，业主均应承担相应的责任。</w:t>
      </w:r>
    </w:p>
    <w:p w14:paraId="5262E6E5">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二十七</w:t>
      </w:r>
      <w:r>
        <w:rPr>
          <w:rFonts w:hint="eastAsia" w:eastAsia="仿宋_GB2312"/>
          <w:kern w:val="0"/>
          <w:sz w:val="32"/>
          <w:szCs w:val="32"/>
          <w:highlight w:val="none"/>
        </w:rPr>
        <w:t>条  业主转让</w:t>
      </w:r>
      <w:r>
        <w:rPr>
          <w:rFonts w:hint="eastAsia" w:eastAsia="仿宋_GB2312"/>
          <w:kern w:val="0"/>
          <w:sz w:val="32"/>
          <w:szCs w:val="32"/>
          <w:highlight w:val="none"/>
          <w:lang w:eastAsia="zh-CN"/>
        </w:rPr>
        <w:t>、</w:t>
      </w:r>
      <w:r>
        <w:rPr>
          <w:rFonts w:hint="eastAsia" w:eastAsia="仿宋_GB2312"/>
          <w:kern w:val="0"/>
          <w:sz w:val="32"/>
          <w:szCs w:val="32"/>
          <w:highlight w:val="none"/>
        </w:rPr>
        <w:t>出租物业</w:t>
      </w:r>
      <w:r>
        <w:rPr>
          <w:rFonts w:hint="eastAsia" w:eastAsia="仿宋_GB2312"/>
          <w:kern w:val="0"/>
          <w:sz w:val="32"/>
          <w:szCs w:val="32"/>
          <w:highlight w:val="none"/>
          <w:lang w:eastAsia="zh-CN"/>
        </w:rPr>
        <w:t>或者设立居住权</w:t>
      </w:r>
      <w:r>
        <w:rPr>
          <w:rFonts w:hint="eastAsia" w:eastAsia="仿宋_GB2312"/>
          <w:kern w:val="0"/>
          <w:sz w:val="32"/>
          <w:szCs w:val="32"/>
          <w:highlight w:val="none"/>
        </w:rPr>
        <w:t>时，应当将管理规约内容、物业服务费用标准等事项告知受让人</w:t>
      </w:r>
      <w:r>
        <w:rPr>
          <w:rFonts w:hint="eastAsia" w:eastAsia="仿宋_GB2312"/>
          <w:kern w:val="0"/>
          <w:sz w:val="32"/>
          <w:szCs w:val="32"/>
          <w:highlight w:val="none"/>
          <w:lang w:eastAsia="zh-CN"/>
        </w:rPr>
        <w:t>、</w:t>
      </w:r>
      <w:r>
        <w:rPr>
          <w:rFonts w:hint="eastAsia" w:eastAsia="仿宋_GB2312"/>
          <w:kern w:val="0"/>
          <w:sz w:val="32"/>
          <w:szCs w:val="32"/>
          <w:highlight w:val="none"/>
        </w:rPr>
        <w:t>承租人</w:t>
      </w:r>
      <w:r>
        <w:rPr>
          <w:rFonts w:hint="eastAsia" w:eastAsia="仿宋_GB2312"/>
          <w:kern w:val="0"/>
          <w:sz w:val="32"/>
          <w:szCs w:val="32"/>
          <w:highlight w:val="none"/>
          <w:lang w:eastAsia="zh-CN"/>
        </w:rPr>
        <w:t>或者居住权人</w:t>
      </w:r>
      <w:r>
        <w:rPr>
          <w:rFonts w:hint="eastAsia" w:eastAsia="仿宋_GB2312"/>
          <w:kern w:val="0"/>
          <w:sz w:val="32"/>
          <w:szCs w:val="32"/>
          <w:highlight w:val="none"/>
        </w:rPr>
        <w:t>，并自物业转让合同或者租赁合同签订之日起十五日内，将物业转让</w:t>
      </w:r>
      <w:r>
        <w:rPr>
          <w:rFonts w:hint="eastAsia" w:eastAsia="仿宋_GB2312"/>
          <w:kern w:val="0"/>
          <w:sz w:val="32"/>
          <w:szCs w:val="32"/>
          <w:highlight w:val="none"/>
          <w:lang w:eastAsia="zh-CN"/>
        </w:rPr>
        <w:t>、</w:t>
      </w:r>
      <w:r>
        <w:rPr>
          <w:rFonts w:hint="eastAsia" w:eastAsia="仿宋_GB2312"/>
          <w:kern w:val="0"/>
          <w:sz w:val="32"/>
          <w:szCs w:val="32"/>
          <w:highlight w:val="none"/>
        </w:rPr>
        <w:t>出租</w:t>
      </w:r>
      <w:r>
        <w:rPr>
          <w:rFonts w:hint="eastAsia" w:eastAsia="仿宋_GB2312"/>
          <w:kern w:val="0"/>
          <w:sz w:val="32"/>
          <w:szCs w:val="32"/>
          <w:highlight w:val="none"/>
          <w:lang w:eastAsia="zh-CN"/>
        </w:rPr>
        <w:t>或者设立居住权</w:t>
      </w:r>
      <w:r>
        <w:rPr>
          <w:rFonts w:hint="eastAsia" w:eastAsia="仿宋_GB2312"/>
          <w:kern w:val="0"/>
          <w:sz w:val="32"/>
          <w:szCs w:val="32"/>
          <w:highlight w:val="none"/>
        </w:rPr>
        <w:t>情况</w:t>
      </w:r>
      <w:r>
        <w:rPr>
          <w:rFonts w:hint="eastAsia" w:eastAsia="仿宋_GB2312"/>
          <w:kern w:val="0"/>
          <w:sz w:val="32"/>
          <w:szCs w:val="32"/>
          <w:highlight w:val="none"/>
          <w:lang w:eastAsia="zh-CN"/>
        </w:rPr>
        <w:t>以及相应通讯联系方式</w:t>
      </w:r>
      <w:r>
        <w:rPr>
          <w:rFonts w:hint="eastAsia" w:eastAsia="仿宋_GB2312"/>
          <w:kern w:val="0"/>
          <w:sz w:val="32"/>
          <w:szCs w:val="32"/>
          <w:highlight w:val="none"/>
        </w:rPr>
        <w:t>告知业主委员会和</w:t>
      </w:r>
      <w:r>
        <w:rPr>
          <w:rFonts w:eastAsia="仿宋_GB2312"/>
          <w:kern w:val="0"/>
          <w:sz w:val="32"/>
          <w:szCs w:val="32"/>
          <w:highlight w:val="none"/>
          <w:lang w:val="en"/>
        </w:rPr>
        <w:t>物业服务人</w:t>
      </w:r>
      <w:r>
        <w:rPr>
          <w:rFonts w:hint="eastAsia" w:eastAsia="仿宋_GB2312"/>
          <w:kern w:val="0"/>
          <w:sz w:val="32"/>
          <w:szCs w:val="32"/>
          <w:highlight w:val="none"/>
        </w:rPr>
        <w:t>。</w:t>
      </w:r>
    </w:p>
    <w:p w14:paraId="18981035">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业主出租物业时，要了解承租人的居住人员信息，防止群租，影响他人的生活和安全。并应当向房地产行政主管部门办理房屋租赁登记备案，</w:t>
      </w:r>
      <w:r>
        <w:rPr>
          <w:rFonts w:hint="eastAsia" w:eastAsia="仿宋_GB2312"/>
          <w:color w:val="auto"/>
          <w:kern w:val="0"/>
          <w:sz w:val="32"/>
          <w:szCs w:val="32"/>
          <w:highlight w:val="none"/>
        </w:rPr>
        <w:t>向房屋所在地的公安部门（流管办）报</w:t>
      </w:r>
      <w:r>
        <w:rPr>
          <w:rFonts w:hint="eastAsia" w:eastAsia="仿宋_GB2312"/>
          <w:kern w:val="0"/>
          <w:sz w:val="32"/>
          <w:szCs w:val="32"/>
          <w:highlight w:val="none"/>
        </w:rPr>
        <w:t>送租赁房屋、人员信息。</w:t>
      </w:r>
    </w:p>
    <w:p w14:paraId="07369404">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二十八</w:t>
      </w:r>
      <w:r>
        <w:rPr>
          <w:rFonts w:hint="eastAsia" w:eastAsia="仿宋_GB2312"/>
          <w:kern w:val="0"/>
          <w:sz w:val="32"/>
          <w:szCs w:val="32"/>
          <w:highlight w:val="none"/>
        </w:rPr>
        <w:t xml:space="preserve">条  </w:t>
      </w:r>
      <w:r>
        <w:rPr>
          <w:rFonts w:eastAsia="仿宋_GB2312"/>
          <w:kern w:val="0"/>
          <w:sz w:val="32"/>
          <w:szCs w:val="32"/>
          <w:highlight w:val="none"/>
        </w:rPr>
        <w:t>业主</w:t>
      </w:r>
      <w:r>
        <w:rPr>
          <w:rFonts w:hint="eastAsia" w:eastAsia="仿宋_GB2312"/>
          <w:kern w:val="0"/>
          <w:sz w:val="32"/>
          <w:szCs w:val="32"/>
          <w:highlight w:val="none"/>
        </w:rPr>
        <w:t>、</w:t>
      </w:r>
      <w:r>
        <w:rPr>
          <w:rFonts w:eastAsia="仿宋_GB2312"/>
          <w:kern w:val="0"/>
          <w:sz w:val="32"/>
          <w:szCs w:val="32"/>
          <w:highlight w:val="none"/>
        </w:rPr>
        <w:t>物业使用人在本物业管理区域内饲养动物</w:t>
      </w:r>
      <w:r>
        <w:rPr>
          <w:rFonts w:hint="eastAsia" w:eastAsia="仿宋_GB2312"/>
          <w:kern w:val="0"/>
          <w:sz w:val="32"/>
          <w:szCs w:val="32"/>
          <w:highlight w:val="none"/>
        </w:rPr>
        <w:t>时，应遵守有关饲养规定，</w:t>
      </w:r>
      <w:r>
        <w:rPr>
          <w:rFonts w:eastAsia="仿宋_GB2312"/>
          <w:kern w:val="0"/>
          <w:sz w:val="32"/>
          <w:szCs w:val="32"/>
          <w:highlight w:val="none"/>
        </w:rPr>
        <w:t>并应遵守以下约定：</w:t>
      </w:r>
    </w:p>
    <w:p w14:paraId="44549FAD">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（一）不得在公共场所大小便；</w:t>
      </w:r>
    </w:p>
    <w:p w14:paraId="0943D6DC">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（二）进入公共场所做好安全防范措施，以防伤及他人；</w:t>
      </w:r>
    </w:p>
    <w:p w14:paraId="12CFF58A">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（三）不得因喧哗妨碍他人休息；</w:t>
      </w:r>
    </w:p>
    <w:p w14:paraId="704B7981">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eastAsia="仿宋_GB2312"/>
          <w:kern w:val="0"/>
          <w:sz w:val="32"/>
          <w:szCs w:val="32"/>
          <w:highlight w:val="none"/>
        </w:rPr>
        <w:t>（</w:t>
      </w:r>
      <w:r>
        <w:rPr>
          <w:rFonts w:hint="eastAsia" w:eastAsia="仿宋_GB2312"/>
          <w:kern w:val="0"/>
          <w:sz w:val="32"/>
          <w:szCs w:val="32"/>
          <w:highlight w:val="none"/>
        </w:rPr>
        <w:t>四</w:t>
      </w:r>
      <w:r>
        <w:rPr>
          <w:rFonts w:eastAsia="仿宋_GB2312"/>
          <w:kern w:val="0"/>
          <w:sz w:val="32"/>
          <w:szCs w:val="32"/>
          <w:highlight w:val="none"/>
        </w:rPr>
        <w:t>）</w:t>
      </w:r>
      <w:r>
        <w:rPr>
          <w:rFonts w:hint="eastAsia" w:eastAsia="仿宋_GB2312"/>
          <w:kern w:val="0"/>
          <w:sz w:val="32"/>
          <w:szCs w:val="32"/>
          <w:highlight w:val="none"/>
          <w:u w:val="single"/>
        </w:rPr>
        <w:t xml:space="preserve">                                            </w:t>
      </w:r>
      <w:r>
        <w:rPr>
          <w:rFonts w:hint="eastAsia" w:eastAsia="仿宋_GB2312"/>
          <w:kern w:val="0"/>
          <w:sz w:val="32"/>
          <w:szCs w:val="32"/>
          <w:highlight w:val="none"/>
        </w:rPr>
        <w:t>。</w:t>
      </w:r>
    </w:p>
    <w:p w14:paraId="40DE01C1">
      <w:pPr>
        <w:keepNext w:val="0"/>
        <w:keepLines w:val="0"/>
        <w:pageBreakBefore w:val="0"/>
        <w:tabs>
          <w:tab w:val="left" w:pos="938"/>
        </w:tabs>
        <w:kinsoku/>
        <w:wordWrap/>
        <w:overflowPunct/>
        <w:topLinePunct w:val="0"/>
        <w:autoSpaceDE/>
        <w:autoSpaceDN/>
        <w:bidi w:val="0"/>
        <w:snapToGrid w:val="0"/>
        <w:spacing w:line="620" w:lineRule="exact"/>
        <w:ind w:firstLine="723" w:firstLineChars="225"/>
        <w:jc w:val="center"/>
        <w:rPr>
          <w:rFonts w:hint="eastAsia" w:eastAsia="仿宋_GB2312"/>
          <w:b/>
          <w:bCs/>
          <w:kern w:val="0"/>
          <w:sz w:val="32"/>
          <w:szCs w:val="32"/>
          <w:highlight w:val="none"/>
        </w:rPr>
      </w:pPr>
      <w:r>
        <w:rPr>
          <w:rFonts w:hint="eastAsia" w:eastAsia="仿宋_GB2312"/>
          <w:b/>
          <w:bCs/>
          <w:kern w:val="0"/>
          <w:sz w:val="32"/>
          <w:szCs w:val="32"/>
          <w:highlight w:val="none"/>
        </w:rPr>
        <w:t>第五章  物业的维修养护</w:t>
      </w:r>
    </w:p>
    <w:p w14:paraId="3D6BB332">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color w:val="auto"/>
          <w:kern w:val="0"/>
          <w:sz w:val="32"/>
          <w:szCs w:val="32"/>
          <w:highlight w:val="none"/>
        </w:rPr>
      </w:pPr>
      <w:r>
        <w:rPr>
          <w:rFonts w:hint="eastAsia" w:eastAsia="仿宋_GB2312"/>
          <w:kern w:val="0"/>
          <w:sz w:val="32"/>
          <w:szCs w:val="32"/>
          <w:highlight w:val="none"/>
          <w:lang w:eastAsia="zh-CN"/>
        </w:rPr>
        <w:t>第二十九条</w:t>
      </w:r>
      <w:r>
        <w:rPr>
          <w:rFonts w:hint="eastAsia" w:eastAsia="仿宋_GB2312"/>
          <w:kern w:val="0"/>
          <w:sz w:val="32"/>
          <w:szCs w:val="32"/>
          <w:highlight w:val="none"/>
          <w:lang w:val="en-US" w:eastAsia="zh-CN"/>
        </w:rPr>
        <w:t xml:space="preserve">  </w:t>
      </w:r>
      <w:r>
        <w:rPr>
          <w:rFonts w:hint="eastAsia" w:eastAsia="仿宋_GB2312"/>
          <w:color w:val="auto"/>
          <w:kern w:val="0"/>
          <w:sz w:val="32"/>
          <w:szCs w:val="32"/>
          <w:highlight w:val="none"/>
        </w:rPr>
        <w:t>物业保修期届满后，物业管理区域内共有部分的维修养护责任由全体业主共同承担。业主委托物业服务人管理共有部分的，由物业服务人按照物业服务合同的约定履行维修养护义务。</w:t>
      </w:r>
    </w:p>
    <w:p w14:paraId="2E026625">
      <w:pPr>
        <w:keepNext w:val="0"/>
        <w:keepLines w:val="0"/>
        <w:pageBreakBefore w:val="0"/>
        <w:tabs>
          <w:tab w:val="left" w:pos="938"/>
        </w:tabs>
        <w:kinsoku/>
        <w:wordWrap/>
        <w:overflowPunct/>
        <w:topLinePunct w:val="0"/>
        <w:autoSpaceDE/>
        <w:autoSpaceDN/>
        <w:bidi w:val="0"/>
        <w:snapToGrid w:val="0"/>
        <w:spacing w:line="620" w:lineRule="exact"/>
        <w:ind w:firstLine="640" w:firstLineChars="200"/>
        <w:rPr>
          <w:rFonts w:hint="eastAsia" w:eastAsia="仿宋_GB2312"/>
          <w:color w:val="auto"/>
          <w:kern w:val="0"/>
          <w:sz w:val="32"/>
          <w:szCs w:val="32"/>
          <w:highlight w:val="none"/>
        </w:rPr>
      </w:pPr>
      <w:r>
        <w:rPr>
          <w:rFonts w:hint="eastAsia" w:eastAsia="仿宋_GB2312"/>
          <w:color w:val="auto"/>
          <w:kern w:val="0"/>
          <w:sz w:val="32"/>
          <w:szCs w:val="32"/>
          <w:highlight w:val="none"/>
          <w:lang w:eastAsia="zh-CN"/>
        </w:rPr>
        <w:t>第三十条</w:t>
      </w:r>
      <w:r>
        <w:rPr>
          <w:rFonts w:hint="eastAsia" w:eastAsia="仿宋_GB2312"/>
          <w:color w:val="auto"/>
          <w:kern w:val="0"/>
          <w:sz w:val="32"/>
          <w:szCs w:val="32"/>
          <w:highlight w:val="none"/>
          <w:lang w:val="en-US" w:eastAsia="zh-CN"/>
        </w:rPr>
        <w:t xml:space="preserve">  </w:t>
      </w:r>
      <w:r>
        <w:rPr>
          <w:rFonts w:hint="eastAsia" w:eastAsia="仿宋_GB2312"/>
          <w:color w:val="auto"/>
          <w:kern w:val="0"/>
          <w:sz w:val="32"/>
          <w:szCs w:val="32"/>
          <w:highlight w:val="none"/>
        </w:rPr>
        <w:t>因房屋建设质量问题出现渗水，房屋保修期限未届满的，建设单位应当及时维修。</w:t>
      </w:r>
    </w:p>
    <w:p w14:paraId="40CB2954">
      <w:pPr>
        <w:keepNext w:val="0"/>
        <w:keepLines w:val="0"/>
        <w:pageBreakBefore w:val="0"/>
        <w:tabs>
          <w:tab w:val="left" w:pos="938"/>
        </w:tabs>
        <w:kinsoku/>
        <w:wordWrap/>
        <w:overflowPunct/>
        <w:topLinePunct w:val="0"/>
        <w:autoSpaceDE/>
        <w:autoSpaceDN/>
        <w:bidi w:val="0"/>
        <w:snapToGrid w:val="0"/>
        <w:spacing w:line="620" w:lineRule="exact"/>
        <w:ind w:firstLine="640"/>
        <w:rPr>
          <w:rFonts w:hint="eastAsia" w:eastAsia="仿宋_GB2312"/>
          <w:color w:val="auto"/>
          <w:kern w:val="0"/>
          <w:sz w:val="32"/>
          <w:szCs w:val="32"/>
          <w:highlight w:val="none"/>
        </w:rPr>
      </w:pPr>
      <w:r>
        <w:rPr>
          <w:rFonts w:hint="eastAsia" w:eastAsia="仿宋_GB2312"/>
          <w:color w:val="auto"/>
          <w:kern w:val="0"/>
          <w:sz w:val="32"/>
          <w:szCs w:val="32"/>
          <w:highlight w:val="none"/>
        </w:rPr>
        <w:t>房屋保修期限届满后出现渗水影响相邻房屋的，责任人应当及时维修，依法承担赔偿责任。责任人不履行维修义务的，可以由物业服务人维修，所需费用由责任人承担。因共用设施设备损坏造成渗水的，物业服务人应当及时维修，所需费用在</w:t>
      </w:r>
      <w:r>
        <w:rPr>
          <w:rFonts w:hint="eastAsia" w:eastAsia="仿宋_GB2312"/>
          <w:color w:val="auto"/>
          <w:kern w:val="0"/>
          <w:sz w:val="32"/>
          <w:szCs w:val="32"/>
          <w:highlight w:val="none"/>
          <w:lang w:eastAsia="zh"/>
        </w:rPr>
        <w:t>住宅</w:t>
      </w:r>
      <w:r>
        <w:rPr>
          <w:rFonts w:hint="eastAsia" w:eastAsia="仿宋_GB2312"/>
          <w:color w:val="auto"/>
          <w:kern w:val="0"/>
          <w:sz w:val="32"/>
          <w:szCs w:val="32"/>
          <w:highlight w:val="none"/>
        </w:rPr>
        <w:t>专项维修资金或者共有资金中列支。</w:t>
      </w:r>
    </w:p>
    <w:p w14:paraId="759500CF">
      <w:pPr>
        <w:keepNext w:val="0"/>
        <w:keepLines w:val="0"/>
        <w:pageBreakBefore w:val="0"/>
        <w:tabs>
          <w:tab w:val="left" w:pos="938"/>
        </w:tabs>
        <w:kinsoku/>
        <w:wordWrap/>
        <w:overflowPunct/>
        <w:topLinePunct w:val="0"/>
        <w:autoSpaceDE/>
        <w:autoSpaceDN/>
        <w:bidi w:val="0"/>
        <w:snapToGrid w:val="0"/>
        <w:spacing w:line="620" w:lineRule="exact"/>
        <w:ind w:firstLine="640"/>
        <w:rPr>
          <w:rFonts w:eastAsia="仿宋_GB2312"/>
          <w:color w:val="auto"/>
          <w:kern w:val="0"/>
          <w:sz w:val="32"/>
          <w:szCs w:val="32"/>
          <w:highlight w:val="none"/>
        </w:rPr>
      </w:pPr>
      <w:r>
        <w:rPr>
          <w:rFonts w:hint="eastAsia" w:eastAsia="仿宋_GB2312"/>
          <w:color w:val="auto"/>
          <w:kern w:val="0"/>
          <w:sz w:val="32"/>
          <w:szCs w:val="32"/>
          <w:highlight w:val="none"/>
        </w:rPr>
        <w:t>物业服务人、业主委员会、物业管理委员会和居民委员会应当为业主处理渗水纠纷提供协助。</w:t>
      </w:r>
    </w:p>
    <w:p w14:paraId="43B1756F">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三十一</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业主对物业专有部分的维修养护行为不得妨碍其他业主的合法权益。</w:t>
      </w:r>
    </w:p>
    <w:p w14:paraId="70CF402C">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ascii="Times New Roman" w:hAnsi="Times New Roman" w:eastAsia="仿宋_GB2312" w:cs="Times New Roman"/>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三十二</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因维修养护物业确需进入相关业主的物业专有部分时，业主或物业服务人应事先告知相关业主，</w:t>
      </w:r>
      <w:r>
        <w:rPr>
          <w:rFonts w:hint="eastAsia" w:eastAsia="仿宋_GB2312"/>
          <w:kern w:val="0"/>
          <w:sz w:val="32"/>
          <w:szCs w:val="32"/>
          <w:highlight w:val="none"/>
          <w:lang w:eastAsia="zh-CN"/>
        </w:rPr>
        <w:t>并在约定期限内恢复原状或给予适当补偿，</w:t>
      </w:r>
      <w:r>
        <w:rPr>
          <w:rFonts w:hint="eastAsia" w:eastAsia="仿宋_GB2312"/>
          <w:kern w:val="0"/>
          <w:sz w:val="32"/>
          <w:szCs w:val="32"/>
          <w:highlight w:val="none"/>
        </w:rPr>
        <w:t>相关业主应给予支持</w:t>
      </w:r>
      <w:r>
        <w:rPr>
          <w:rFonts w:hint="eastAsia" w:ascii="Times New Roman" w:hAnsi="Times New Roman" w:eastAsia="仿宋_GB2312" w:cs="Times New Roman"/>
          <w:kern w:val="0"/>
          <w:sz w:val="32"/>
          <w:szCs w:val="32"/>
          <w:highlight w:val="none"/>
        </w:rPr>
        <w:t xml:space="preserve">和配合。 </w:t>
      </w:r>
    </w:p>
    <w:p w14:paraId="661DD5E1">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相关业主阻挠维修养护的，造成物业损坏及其他损失的，应</w:t>
      </w:r>
      <w:r>
        <w:rPr>
          <w:rFonts w:hint="eastAsia" w:ascii="Times New Roman" w:hAnsi="Times New Roman" w:eastAsia="仿宋_GB2312" w:cs="Times New Roman"/>
          <w:kern w:val="0"/>
          <w:sz w:val="32"/>
          <w:szCs w:val="32"/>
          <w:highlight w:val="none"/>
          <w:lang w:eastAsia="zh-CN"/>
        </w:rPr>
        <w:t>负责修复并</w:t>
      </w:r>
      <w:r>
        <w:rPr>
          <w:rFonts w:hint="eastAsia" w:ascii="Times New Roman" w:hAnsi="Times New Roman" w:eastAsia="仿宋_GB2312" w:cs="Times New Roman"/>
          <w:kern w:val="0"/>
          <w:sz w:val="32"/>
          <w:szCs w:val="32"/>
          <w:highlight w:val="none"/>
        </w:rPr>
        <w:t>承担相应的赔偿责任。</w:t>
      </w:r>
    </w:p>
    <w:p w14:paraId="12DEFE84">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三十三</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发生危及公共利益或其他业主合法权益的紧急情况下，必须及时进入物业专有部分进行抢修但无法通知相关业主的，</w:t>
      </w:r>
      <w:r>
        <w:rPr>
          <w:rFonts w:eastAsia="仿宋_GB2312"/>
          <w:kern w:val="0"/>
          <w:sz w:val="32"/>
          <w:szCs w:val="32"/>
          <w:highlight w:val="none"/>
          <w:lang w:val="en"/>
        </w:rPr>
        <w:t>物业服务人</w:t>
      </w:r>
      <w:r>
        <w:rPr>
          <w:rFonts w:hint="eastAsia" w:eastAsia="仿宋_GB2312"/>
          <w:kern w:val="0"/>
          <w:sz w:val="32"/>
          <w:szCs w:val="32"/>
          <w:highlight w:val="none"/>
        </w:rPr>
        <w:t>应向相邻业主说明情况，并在第三方（如所在地居委会或派出所或</w:t>
      </w:r>
      <w:r>
        <w:rPr>
          <w:rFonts w:hint="eastAsia" w:eastAsia="仿宋_GB2312"/>
          <w:kern w:val="0"/>
          <w:sz w:val="32"/>
          <w:szCs w:val="32"/>
          <w:highlight w:val="none"/>
          <w:u w:val="single"/>
        </w:rPr>
        <w:t xml:space="preserve">               </w:t>
      </w:r>
      <w:r>
        <w:rPr>
          <w:rFonts w:hint="eastAsia" w:eastAsia="仿宋_GB2312"/>
          <w:kern w:val="0"/>
          <w:sz w:val="32"/>
          <w:szCs w:val="32"/>
          <w:highlight w:val="none"/>
        </w:rPr>
        <w:t>）的监督下，进入相关业主的物业专有部分进行抢修，事后应及时通知相关业主并做好善后工作，抢修产生的相关费用由责任人承担。</w:t>
      </w:r>
    </w:p>
    <w:p w14:paraId="491197AD">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三十四</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因维修养护物业或者公共利益，业主确需临时占用、挖掘道路、场地、绿地及其他共用部位、共用设施设备的，应告知业主委员会、</w:t>
      </w:r>
      <w:r>
        <w:rPr>
          <w:rFonts w:eastAsia="仿宋_GB2312"/>
          <w:kern w:val="0"/>
          <w:sz w:val="32"/>
          <w:szCs w:val="32"/>
          <w:highlight w:val="none"/>
          <w:lang w:val="en"/>
        </w:rPr>
        <w:t>物业服务人</w:t>
      </w:r>
      <w:r>
        <w:rPr>
          <w:rFonts w:hint="eastAsia" w:eastAsia="仿宋_GB2312"/>
          <w:kern w:val="0"/>
          <w:sz w:val="32"/>
          <w:szCs w:val="32"/>
          <w:highlight w:val="none"/>
        </w:rPr>
        <w:t>，在征得相关业主同意和相关职能部门的审批后实施，并按约定期限恢复原状。</w:t>
      </w:r>
    </w:p>
    <w:p w14:paraId="31BBDE5F">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kern w:val="0"/>
          <w:sz w:val="32"/>
          <w:szCs w:val="32"/>
          <w:highlight w:val="none"/>
        </w:rPr>
      </w:pPr>
      <w:r>
        <w:rPr>
          <w:rFonts w:eastAsia="仿宋_GB2312"/>
          <w:kern w:val="0"/>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-1533525</wp:posOffset>
                </wp:positionH>
                <wp:positionV relativeFrom="paragraph">
                  <wp:posOffset>690880</wp:posOffset>
                </wp:positionV>
                <wp:extent cx="133350" cy="2971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3350" cy="297180"/>
                        </a:xfrm>
                        <a:prstGeom prst="rect">
                          <a:avLst/>
                        </a:prstGeom>
                        <a:noFill/>
                        <a:ln>
                          <a:noFill/>
                        </a:ln>
                      </wps:spPr>
                      <wps:txbx>
                        <w:txbxContent>
                          <w:p w14:paraId="3C924020">
                            <w:pPr>
                              <w:pStyle w:val="4"/>
                              <w:rPr>
                                <w:rStyle w:val="8"/>
                                <w:rFonts w:ascii="仿宋_GB2312"/>
                                <w:sz w:val="28"/>
                                <w:szCs w:val="28"/>
                              </w:rPr>
                            </w:pPr>
                            <w:r>
                              <w:rPr>
                                <w:rStyle w:val="8"/>
                                <w:rFonts w:hint="eastAsia" w:ascii="仿宋_GB2312"/>
                                <w:kern w:val="0"/>
                                <w:sz w:val="28"/>
                                <w:szCs w:val="28"/>
                              </w:rPr>
                              <w:t>- 26 -</w:t>
                            </w:r>
                          </w:p>
                          <w:p w14:paraId="076427E7">
                            <w:pPr>
                              <w:rPr>
                                <w:rFonts w:hint="eastAsia" w:ascii="宋体" w:hAnsi="宋体"/>
                                <w:b/>
                              </w:rPr>
                            </w:pPr>
                          </w:p>
                        </w:txbxContent>
                      </wps:txbx>
                      <wps:bodyPr upright="1"/>
                    </wps:wsp>
                  </a:graphicData>
                </a:graphic>
              </wp:anchor>
            </w:drawing>
          </mc:Choice>
          <mc:Fallback>
            <w:pict>
              <v:shape id="_x0000_s1026" o:spid="_x0000_s1026" o:spt="202" type="#_x0000_t202" style="position:absolute;left:0pt;margin-left:-120.75pt;margin-top:54.4pt;height:23.4pt;width:10.5pt;z-index:251659264;mso-width-relative:page;mso-height-relative:page;" filled="f" stroked="f" coordsize="21600,21600" o:gfxdata="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5jgVi2AAA&#10;AA0BAAAPAAAAAAAAAAEAIAAAACIAAABkcnMvZG93bnJldi54bWxQSwECFAAUAAAACACHTuJAjIGM&#10;OqwBAABNAwAADgAAAAAAAAABACAAAAAnAQAAZHJzL2Uyb0RvYy54bWxQSwUGAAAAAAYABgBZAQAA&#10;RQUAAAAA&#10;">
                <v:path/>
                <v:fill on="f" focussize="0,0"/>
                <v:stroke on="f"/>
                <v:imagedata o:title=""/>
                <o:lock v:ext="edit"/>
                <v:textbox>
                  <w:txbxContent>
                    <w:p w14:paraId="3C924020">
                      <w:pPr>
                        <w:pStyle w:val="4"/>
                        <w:rPr>
                          <w:rStyle w:val="8"/>
                          <w:rFonts w:ascii="仿宋_GB2312"/>
                          <w:sz w:val="28"/>
                          <w:szCs w:val="28"/>
                        </w:rPr>
                      </w:pPr>
                      <w:r>
                        <w:rPr>
                          <w:rStyle w:val="8"/>
                          <w:rFonts w:hint="eastAsia" w:ascii="仿宋_GB2312"/>
                          <w:kern w:val="0"/>
                          <w:sz w:val="28"/>
                          <w:szCs w:val="28"/>
                        </w:rPr>
                        <w:t>- 26 -</w:t>
                      </w:r>
                    </w:p>
                    <w:p w14:paraId="076427E7">
                      <w:pPr>
                        <w:rPr>
                          <w:rFonts w:hint="eastAsia" w:ascii="宋体" w:hAnsi="宋体"/>
                          <w:b/>
                        </w:rPr>
                      </w:pPr>
                    </w:p>
                  </w:txbxContent>
                </v:textbox>
              </v:shape>
            </w:pict>
          </mc:Fallback>
        </mc:AlternateContent>
      </w:r>
      <w:r>
        <w:rPr>
          <w:rFonts w:hint="eastAsia" w:eastAsia="仿宋_GB2312"/>
          <w:kern w:val="0"/>
          <w:sz w:val="32"/>
          <w:szCs w:val="32"/>
          <w:highlight w:val="none"/>
        </w:rPr>
        <w:t>第</w:t>
      </w:r>
      <w:r>
        <w:rPr>
          <w:rFonts w:hint="eastAsia" w:eastAsia="仿宋_GB2312"/>
          <w:kern w:val="0"/>
          <w:sz w:val="32"/>
          <w:szCs w:val="32"/>
          <w:highlight w:val="none"/>
          <w:lang w:eastAsia="zh-CN"/>
        </w:rPr>
        <w:t>三十五</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物业</w:t>
      </w:r>
      <w:r>
        <w:rPr>
          <w:rFonts w:hint="eastAsia" w:eastAsia="仿宋_GB2312"/>
          <w:color w:val="auto"/>
          <w:kern w:val="0"/>
          <w:sz w:val="32"/>
          <w:szCs w:val="32"/>
          <w:highlight w:val="none"/>
          <w:lang w:eastAsia="zh-CN"/>
        </w:rPr>
        <w:t>出现</w:t>
      </w:r>
      <w:r>
        <w:rPr>
          <w:rFonts w:hint="eastAsia" w:eastAsia="仿宋_GB2312"/>
          <w:kern w:val="0"/>
          <w:sz w:val="32"/>
          <w:szCs w:val="32"/>
          <w:highlight w:val="none"/>
        </w:rPr>
        <w:t>安全隐患，危及公共利益或其他业主合法权益</w:t>
      </w:r>
      <w:r>
        <w:rPr>
          <w:rFonts w:hint="eastAsia" w:ascii="Calibri" w:hAnsi="Calibri" w:eastAsia="仿宋_GB2312" w:cs="Times New Roman"/>
          <w:kern w:val="0"/>
          <w:sz w:val="32"/>
          <w:szCs w:val="32"/>
          <w:highlight w:val="none"/>
        </w:rPr>
        <w:t>时，</w:t>
      </w:r>
      <w:r>
        <w:rPr>
          <w:rFonts w:hint="eastAsia" w:ascii="Calibri" w:hAnsi="Calibri" w:eastAsia="仿宋_GB2312" w:cs="Times New Roman"/>
          <w:kern w:val="0"/>
          <w:sz w:val="32"/>
          <w:szCs w:val="32"/>
          <w:highlight w:val="none"/>
          <w:lang w:eastAsia="zh-CN"/>
        </w:rPr>
        <w:t>物业维修养护</w:t>
      </w:r>
      <w:r>
        <w:rPr>
          <w:rFonts w:hint="eastAsia" w:ascii="Calibri" w:hAnsi="Calibri" w:eastAsia="仿宋_GB2312" w:cs="Times New Roman"/>
          <w:kern w:val="0"/>
          <w:sz w:val="32"/>
          <w:szCs w:val="32"/>
          <w:highlight w:val="none"/>
        </w:rPr>
        <w:t>责任人应当</w:t>
      </w:r>
      <w:r>
        <w:rPr>
          <w:rFonts w:hint="eastAsia" w:ascii="Calibri" w:hAnsi="Calibri" w:eastAsia="仿宋_GB2312" w:cs="Times New Roman"/>
          <w:kern w:val="0"/>
          <w:sz w:val="32"/>
          <w:szCs w:val="32"/>
          <w:highlight w:val="none"/>
          <w:lang w:eastAsia="zh-CN"/>
        </w:rPr>
        <w:t>立即</w:t>
      </w:r>
      <w:r>
        <w:rPr>
          <w:rFonts w:hint="eastAsia" w:ascii="Calibri" w:hAnsi="Calibri" w:eastAsia="仿宋_GB2312" w:cs="Times New Roman"/>
          <w:kern w:val="0"/>
          <w:sz w:val="32"/>
          <w:szCs w:val="32"/>
          <w:highlight w:val="none"/>
        </w:rPr>
        <w:t>采取</w:t>
      </w:r>
      <w:r>
        <w:rPr>
          <w:rFonts w:hint="eastAsia" w:eastAsia="仿宋_GB2312"/>
          <w:kern w:val="0"/>
          <w:sz w:val="32"/>
          <w:szCs w:val="32"/>
          <w:highlight w:val="none"/>
        </w:rPr>
        <w:t>措施消除隐患，相关业主和物业使用人应当积极配合。</w:t>
      </w:r>
    </w:p>
    <w:p w14:paraId="0E2F3293">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ascii="Calibri" w:hAnsi="Calibri" w:eastAsia="仿宋_GB2312" w:cs="Times New Roman"/>
          <w:color w:val="auto"/>
          <w:kern w:val="0"/>
          <w:sz w:val="32"/>
          <w:szCs w:val="32"/>
          <w:highlight w:val="none"/>
        </w:rPr>
      </w:pPr>
      <w:r>
        <w:rPr>
          <w:rFonts w:hint="eastAsia" w:eastAsia="仿宋_GB2312"/>
          <w:color w:val="auto"/>
          <w:kern w:val="0"/>
          <w:sz w:val="32"/>
          <w:szCs w:val="32"/>
          <w:highlight w:val="none"/>
        </w:rPr>
        <w:t>共有物业的维修、更新、改造费用，由共有该物业的业主按照拥有的物业专有部分建筑面积比例分摊。单幢房屋整体共有部分的维修、更新、改造费用，由该幢房屋的业主按照拥有专有部分房屋建筑面积比例承</w:t>
      </w:r>
      <w:r>
        <w:rPr>
          <w:rFonts w:hint="eastAsia" w:ascii="Calibri" w:hAnsi="Calibri" w:eastAsia="仿宋_GB2312" w:cs="Times New Roman"/>
          <w:color w:val="auto"/>
          <w:kern w:val="0"/>
          <w:sz w:val="32"/>
          <w:szCs w:val="32"/>
          <w:highlight w:val="none"/>
        </w:rPr>
        <w:t>担。</w:t>
      </w:r>
    </w:p>
    <w:p w14:paraId="6A97CC1F">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default" w:ascii="Calibri" w:hAnsi="Calibri" w:eastAsia="仿宋_GB2312" w:cs="Times New Roman"/>
          <w:color w:val="auto"/>
          <w:kern w:val="0"/>
          <w:sz w:val="32"/>
          <w:szCs w:val="32"/>
          <w:highlight w:val="none"/>
          <w:lang w:val="en-US" w:eastAsia="zh-CN"/>
        </w:rPr>
      </w:pPr>
      <w:r>
        <w:rPr>
          <w:rFonts w:hint="eastAsia" w:ascii="Calibri" w:hAnsi="Calibri" w:eastAsia="仿宋_GB2312" w:cs="Times New Roman"/>
          <w:color w:val="auto"/>
          <w:kern w:val="0"/>
          <w:sz w:val="32"/>
          <w:szCs w:val="32"/>
          <w:highlight w:val="none"/>
          <w:lang w:eastAsia="zh-CN"/>
        </w:rPr>
        <w:t>第三十六条</w:t>
      </w:r>
      <w:r>
        <w:rPr>
          <w:rFonts w:hint="eastAsia" w:ascii="Calibri" w:hAnsi="Calibri" w:eastAsia="仿宋_GB2312" w:cs="Times New Roman"/>
          <w:color w:val="auto"/>
          <w:kern w:val="0"/>
          <w:sz w:val="32"/>
          <w:szCs w:val="32"/>
          <w:highlight w:val="none"/>
          <w:lang w:val="en-US" w:eastAsia="zh-CN"/>
        </w:rPr>
        <w:t xml:space="preserve">  人为原因造成共有部分损坏的，由当事人负责修复并承担费用。</w:t>
      </w:r>
    </w:p>
    <w:p w14:paraId="0BB092A7">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color w:val="auto"/>
          <w:kern w:val="0"/>
          <w:sz w:val="32"/>
          <w:szCs w:val="32"/>
          <w:highlight w:val="none"/>
        </w:rPr>
      </w:pPr>
      <w:r>
        <w:rPr>
          <w:rFonts w:hint="eastAsia" w:ascii="Calibri" w:hAnsi="Calibri" w:eastAsia="仿宋_GB2312" w:cs="Times New Roman"/>
          <w:color w:val="auto"/>
          <w:kern w:val="0"/>
          <w:sz w:val="32"/>
          <w:szCs w:val="32"/>
          <w:highlight w:val="none"/>
        </w:rPr>
        <w:t>第</w:t>
      </w:r>
      <w:r>
        <w:rPr>
          <w:rFonts w:hint="eastAsia" w:ascii="Calibri" w:hAnsi="Calibri" w:eastAsia="仿宋_GB2312" w:cs="Times New Roman"/>
          <w:color w:val="auto"/>
          <w:kern w:val="0"/>
          <w:sz w:val="32"/>
          <w:szCs w:val="32"/>
          <w:highlight w:val="none"/>
          <w:lang w:eastAsia="zh-CN"/>
        </w:rPr>
        <w:t>三十七</w:t>
      </w:r>
      <w:r>
        <w:rPr>
          <w:rFonts w:hint="eastAsia" w:ascii="Calibri" w:hAnsi="Calibri" w:eastAsia="仿宋_GB2312" w:cs="Times New Roman"/>
          <w:color w:val="auto"/>
          <w:kern w:val="0"/>
          <w:sz w:val="32"/>
          <w:szCs w:val="32"/>
          <w:highlight w:val="none"/>
        </w:rPr>
        <w:t xml:space="preserve">条  </w:t>
      </w:r>
      <w:r>
        <w:rPr>
          <w:rFonts w:hint="eastAsia" w:ascii="Calibri" w:hAnsi="Calibri" w:eastAsia="仿宋_GB2312" w:cs="Times New Roman"/>
          <w:color w:val="auto"/>
          <w:kern w:val="0"/>
          <w:sz w:val="32"/>
          <w:szCs w:val="32"/>
          <w:highlight w:val="none"/>
          <w:lang w:val="en-US" w:eastAsia="zh-CN"/>
        </w:rPr>
        <w:t>住宅物业、住宅小区</w:t>
      </w:r>
      <w:r>
        <w:rPr>
          <w:rFonts w:hint="eastAsia" w:ascii="Calibri" w:hAnsi="Calibri" w:eastAsia="仿宋_GB2312" w:cs="Times New Roman"/>
          <w:color w:val="auto"/>
          <w:kern w:val="0"/>
          <w:sz w:val="32"/>
          <w:szCs w:val="32"/>
          <w:highlight w:val="none"/>
        </w:rPr>
        <w:t>内的非住宅物业或者与单幢住宅楼结构相连的非住宅物业的业主应当按规定</w:t>
      </w:r>
      <w:r>
        <w:rPr>
          <w:rFonts w:hint="eastAsia" w:ascii="Calibri" w:hAnsi="Calibri" w:eastAsia="仿宋_GB2312" w:cs="Times New Roman"/>
          <w:color w:val="auto"/>
          <w:kern w:val="0"/>
          <w:sz w:val="32"/>
          <w:szCs w:val="32"/>
          <w:highlight w:val="none"/>
          <w:lang w:eastAsia="zh"/>
        </w:rPr>
        <w:t>交</w:t>
      </w:r>
      <w:r>
        <w:rPr>
          <w:rFonts w:hint="eastAsia" w:ascii="Calibri" w:hAnsi="Calibri" w:eastAsia="仿宋_GB2312" w:cs="Times New Roman"/>
          <w:color w:val="auto"/>
          <w:kern w:val="0"/>
          <w:sz w:val="32"/>
          <w:szCs w:val="32"/>
          <w:highlight w:val="none"/>
        </w:rPr>
        <w:t>存和使用住宅专项维修资金。住宅专项维修资金</w:t>
      </w:r>
      <w:r>
        <w:rPr>
          <w:rFonts w:hint="eastAsia" w:eastAsia="仿宋_GB2312"/>
          <w:color w:val="auto"/>
          <w:kern w:val="0"/>
          <w:sz w:val="32"/>
          <w:szCs w:val="32"/>
          <w:highlight w:val="none"/>
        </w:rPr>
        <w:t>属于业主所有，专项用于物业保修期满后物业共用部位、共用设施设备的维修和更新、改造，</w:t>
      </w:r>
      <w:r>
        <w:rPr>
          <w:rFonts w:hint="eastAsia" w:eastAsia="仿宋_GB2312"/>
          <w:color w:val="auto"/>
          <w:kern w:val="0"/>
          <w:sz w:val="32"/>
          <w:szCs w:val="32"/>
          <w:highlight w:val="none"/>
          <w:lang w:eastAsia="zh-CN"/>
        </w:rPr>
        <w:t>其归集、使用、管理按照国家和省、市的相关规定执行，</w:t>
      </w:r>
      <w:r>
        <w:rPr>
          <w:rFonts w:hint="eastAsia" w:eastAsia="仿宋_GB2312"/>
          <w:color w:val="auto"/>
          <w:kern w:val="0"/>
          <w:sz w:val="32"/>
          <w:szCs w:val="32"/>
          <w:highlight w:val="none"/>
        </w:rPr>
        <w:t>不得挪作他用。</w:t>
      </w:r>
    </w:p>
    <w:p w14:paraId="752C1CCF">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color w:val="auto"/>
          <w:kern w:val="0"/>
          <w:sz w:val="32"/>
          <w:szCs w:val="32"/>
          <w:highlight w:val="none"/>
        </w:rPr>
      </w:pPr>
      <w:r>
        <w:rPr>
          <w:rFonts w:hint="eastAsia" w:eastAsia="仿宋_GB2312"/>
          <w:color w:val="auto"/>
          <w:kern w:val="0"/>
          <w:sz w:val="32"/>
          <w:szCs w:val="32"/>
          <w:highlight w:val="none"/>
        </w:rPr>
        <w:t>住宅专项维修资金管理实行专户存储、专款专用、所有权人决策、政府监督的原则。</w:t>
      </w:r>
    </w:p>
    <w:p w14:paraId="1D90B1D9">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color w:val="auto"/>
          <w:kern w:val="0"/>
          <w:sz w:val="32"/>
          <w:szCs w:val="32"/>
          <w:highlight w:val="none"/>
        </w:rPr>
      </w:pPr>
      <w:r>
        <w:rPr>
          <w:rFonts w:hint="eastAsia" w:eastAsia="仿宋_GB2312"/>
          <w:color w:val="auto"/>
          <w:kern w:val="0"/>
          <w:sz w:val="32"/>
          <w:szCs w:val="32"/>
          <w:highlight w:val="none"/>
        </w:rPr>
        <w:t>商品住宅的业主、非住宅的业主按照所拥有物业</w:t>
      </w:r>
      <w:r>
        <w:rPr>
          <w:rFonts w:hint="eastAsia" w:eastAsia="仿宋_GB2312"/>
          <w:color w:val="auto"/>
          <w:kern w:val="0"/>
          <w:sz w:val="32"/>
          <w:szCs w:val="32"/>
          <w:highlight w:val="none"/>
          <w:lang w:eastAsia="zh"/>
        </w:rPr>
        <w:t>专有部分</w:t>
      </w:r>
      <w:r>
        <w:rPr>
          <w:rFonts w:hint="eastAsia" w:eastAsia="仿宋_GB2312"/>
          <w:color w:val="auto"/>
          <w:kern w:val="0"/>
          <w:sz w:val="32"/>
          <w:szCs w:val="32"/>
          <w:highlight w:val="none"/>
        </w:rPr>
        <w:t>的建筑面积（含公摊建筑面积，下同）交存住宅专项维修资金，首期交存标准为：</w:t>
      </w:r>
    </w:p>
    <w:p w14:paraId="10DA7FDC">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color w:val="auto"/>
          <w:kern w:val="0"/>
          <w:sz w:val="32"/>
          <w:szCs w:val="32"/>
          <w:highlight w:val="none"/>
        </w:rPr>
      </w:pPr>
      <w:r>
        <w:rPr>
          <w:rFonts w:hint="eastAsia" w:eastAsia="仿宋_GB2312"/>
          <w:color w:val="auto"/>
          <w:kern w:val="0"/>
          <w:sz w:val="32"/>
          <w:szCs w:val="32"/>
          <w:highlight w:val="none"/>
        </w:rPr>
        <w:t>（一）未设电梯的商品住宅、非住宅，业主按所拥有物业</w:t>
      </w:r>
      <w:r>
        <w:rPr>
          <w:rFonts w:hint="eastAsia" w:eastAsia="仿宋_GB2312"/>
          <w:color w:val="auto"/>
          <w:kern w:val="0"/>
          <w:sz w:val="32"/>
          <w:szCs w:val="32"/>
          <w:highlight w:val="none"/>
          <w:lang w:eastAsia="zh"/>
        </w:rPr>
        <w:t>专有部分</w:t>
      </w:r>
      <w:r>
        <w:rPr>
          <w:rFonts w:hint="eastAsia" w:eastAsia="仿宋_GB2312"/>
          <w:color w:val="auto"/>
          <w:kern w:val="0"/>
          <w:sz w:val="32"/>
          <w:szCs w:val="32"/>
          <w:highlight w:val="none"/>
        </w:rPr>
        <w:t>的建筑面积55元/平方米的标准交存；</w:t>
      </w:r>
    </w:p>
    <w:p w14:paraId="17E36F33">
      <w:pPr>
        <w:keepNext w:val="0"/>
        <w:keepLines w:val="0"/>
        <w:pageBreakBefore w:val="0"/>
        <w:tabs>
          <w:tab w:val="left" w:pos="938"/>
          <w:tab w:val="left" w:pos="8035"/>
        </w:tabs>
        <w:kinsoku/>
        <w:wordWrap/>
        <w:overflowPunct/>
        <w:topLinePunct w:val="0"/>
        <w:autoSpaceDE/>
        <w:autoSpaceDN/>
        <w:bidi w:val="0"/>
        <w:snapToGrid w:val="0"/>
        <w:spacing w:line="620" w:lineRule="exact"/>
        <w:ind w:firstLine="720" w:firstLineChars="225"/>
        <w:rPr>
          <w:rFonts w:hint="eastAsia" w:eastAsia="仿宋_GB2312"/>
          <w:color w:val="auto"/>
          <w:kern w:val="0"/>
          <w:sz w:val="32"/>
          <w:szCs w:val="32"/>
          <w:highlight w:val="none"/>
        </w:rPr>
      </w:pPr>
      <w:r>
        <w:rPr>
          <w:rFonts w:hint="eastAsia" w:eastAsia="仿宋_GB2312"/>
          <w:color w:val="auto"/>
          <w:kern w:val="0"/>
          <w:sz w:val="32"/>
          <w:szCs w:val="32"/>
          <w:highlight w:val="none"/>
        </w:rPr>
        <w:t>（二）内设电梯的商品住宅业主按所拥有物业</w:t>
      </w:r>
      <w:r>
        <w:rPr>
          <w:rFonts w:hint="eastAsia" w:eastAsia="仿宋_GB2312"/>
          <w:color w:val="auto"/>
          <w:kern w:val="0"/>
          <w:sz w:val="32"/>
          <w:szCs w:val="32"/>
          <w:highlight w:val="none"/>
          <w:lang w:eastAsia="zh"/>
        </w:rPr>
        <w:t>专有部分</w:t>
      </w:r>
      <w:r>
        <w:rPr>
          <w:rFonts w:hint="eastAsia" w:eastAsia="仿宋_GB2312"/>
          <w:color w:val="auto"/>
          <w:kern w:val="0"/>
          <w:sz w:val="32"/>
          <w:szCs w:val="32"/>
          <w:highlight w:val="none"/>
        </w:rPr>
        <w:t>的建筑面积70元/平方米的标准交存；非住宅（车位、车库）业主所拥有物业</w:t>
      </w:r>
      <w:r>
        <w:rPr>
          <w:rFonts w:hint="eastAsia" w:eastAsia="仿宋_GB2312"/>
          <w:color w:val="auto"/>
          <w:kern w:val="0"/>
          <w:sz w:val="32"/>
          <w:szCs w:val="32"/>
          <w:highlight w:val="none"/>
          <w:lang w:eastAsia="zh"/>
        </w:rPr>
        <w:t>专有部分</w:t>
      </w:r>
      <w:r>
        <w:rPr>
          <w:rFonts w:hint="eastAsia" w:eastAsia="仿宋_GB2312"/>
          <w:color w:val="auto"/>
          <w:kern w:val="0"/>
          <w:sz w:val="32"/>
          <w:szCs w:val="32"/>
          <w:highlight w:val="none"/>
        </w:rPr>
        <w:t>的建筑面积55元/平方米的标准交存。</w:t>
      </w:r>
    </w:p>
    <w:p w14:paraId="41E486E4">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color w:val="auto"/>
          <w:kern w:val="0"/>
          <w:sz w:val="32"/>
          <w:szCs w:val="32"/>
          <w:highlight w:val="none"/>
        </w:rPr>
      </w:pPr>
      <w:r>
        <w:rPr>
          <w:rFonts w:hint="eastAsia" w:eastAsia="仿宋_GB2312"/>
          <w:color w:val="auto"/>
          <w:kern w:val="0"/>
          <w:sz w:val="32"/>
          <w:szCs w:val="32"/>
          <w:highlight w:val="none"/>
          <w:lang w:eastAsia="zh-CN"/>
        </w:rPr>
        <w:t>第三十八条</w:t>
      </w:r>
      <w:r>
        <w:rPr>
          <w:rFonts w:hint="eastAsia" w:eastAsia="仿宋_GB2312"/>
          <w:color w:val="auto"/>
          <w:kern w:val="0"/>
          <w:sz w:val="32"/>
          <w:szCs w:val="32"/>
          <w:highlight w:val="none"/>
          <w:lang w:val="en-US" w:eastAsia="zh-CN"/>
        </w:rPr>
        <w:t xml:space="preserve">  </w:t>
      </w:r>
      <w:r>
        <w:rPr>
          <w:rFonts w:hint="eastAsia" w:eastAsia="仿宋_GB2312"/>
          <w:color w:val="auto"/>
          <w:kern w:val="0"/>
          <w:sz w:val="32"/>
          <w:szCs w:val="32"/>
          <w:highlight w:val="none"/>
        </w:rPr>
        <w:t>住宅专项维修资金的使用应遵循方便快捷、公开透明、受益人和负担人相一致的原则。使用住宅专项维修资金应当由列支范围内专有部分面积占比2/3以上的业主且人数占比2/3以上的业主参与表决，经参与表决专有部分面积过半数的业主且参与表决人数过半数的业主同意通过。</w:t>
      </w:r>
    </w:p>
    <w:p w14:paraId="0B8A356C">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color w:val="auto"/>
          <w:kern w:val="0"/>
          <w:sz w:val="32"/>
          <w:szCs w:val="32"/>
          <w:highlight w:val="none"/>
        </w:rPr>
      </w:pPr>
      <w:r>
        <w:rPr>
          <w:rFonts w:hint="eastAsia" w:eastAsia="仿宋_GB2312"/>
          <w:color w:val="auto"/>
          <w:kern w:val="0"/>
          <w:sz w:val="32"/>
          <w:szCs w:val="32"/>
          <w:highlight w:val="none"/>
          <w:lang w:eastAsia="zh-CN"/>
        </w:rPr>
        <w:t>第三十九条</w:t>
      </w:r>
      <w:r>
        <w:rPr>
          <w:rFonts w:hint="eastAsia" w:eastAsia="仿宋_GB2312"/>
          <w:color w:val="auto"/>
          <w:kern w:val="0"/>
          <w:sz w:val="32"/>
          <w:szCs w:val="32"/>
          <w:highlight w:val="none"/>
          <w:lang w:val="en-US" w:eastAsia="zh-CN"/>
        </w:rPr>
        <w:t xml:space="preserve">  </w:t>
      </w:r>
      <w:r>
        <w:rPr>
          <w:rFonts w:hint="eastAsia" w:eastAsia="仿宋_GB2312"/>
          <w:color w:val="auto"/>
          <w:kern w:val="0"/>
          <w:sz w:val="32"/>
          <w:szCs w:val="32"/>
          <w:highlight w:val="none"/>
        </w:rPr>
        <w:t>业主分户账面住宅专项维修资金余额不足首期交存额30%的，应当及时续交。成立业主大会的，续交方案由业主大会决定。未成立业主大会的，续交的具体管理办法由市住房城乡建设部门会同市财政部门制定。</w:t>
      </w:r>
    </w:p>
    <w:p w14:paraId="1DC13F44">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eastAsia="仿宋_GB2312"/>
          <w:color w:val="auto"/>
          <w:kern w:val="0"/>
          <w:sz w:val="32"/>
          <w:szCs w:val="32"/>
          <w:highlight w:val="none"/>
        </w:rPr>
      </w:pPr>
      <w:r>
        <w:rPr>
          <w:rFonts w:hint="eastAsia" w:eastAsia="仿宋_GB2312"/>
          <w:color w:val="auto"/>
          <w:kern w:val="0"/>
          <w:sz w:val="32"/>
          <w:szCs w:val="32"/>
          <w:highlight w:val="none"/>
        </w:rPr>
        <w:t>未归集住宅专项维修资金的小区，条件成熟并经业主大会通过可补建住宅专项维修资金。</w:t>
      </w:r>
    </w:p>
    <w:p w14:paraId="5CF19E78">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ascii="Times New Roman" w:hAnsi="Times New Roman" w:eastAsia="仿宋_GB2312" w:cs="Times New Roman"/>
          <w:color w:val="auto"/>
          <w:kern w:val="0"/>
          <w:sz w:val="32"/>
          <w:szCs w:val="32"/>
          <w:highlight w:val="none"/>
        </w:rPr>
      </w:pPr>
      <w:r>
        <w:rPr>
          <w:rFonts w:hint="eastAsia" w:eastAsia="仿宋_GB2312"/>
          <w:color w:val="auto"/>
          <w:kern w:val="0"/>
          <w:sz w:val="32"/>
          <w:szCs w:val="32"/>
          <w:highlight w:val="none"/>
        </w:rPr>
        <w:t>业主转让物业时，业主应当向新业主说明</w:t>
      </w:r>
      <w:r>
        <w:rPr>
          <w:rFonts w:hint="eastAsia" w:eastAsia="仿宋_GB2312"/>
          <w:color w:val="auto"/>
          <w:kern w:val="0"/>
          <w:sz w:val="32"/>
          <w:szCs w:val="32"/>
          <w:highlight w:val="none"/>
          <w:lang w:eastAsia="zh"/>
        </w:rPr>
        <w:t>住宅</w:t>
      </w:r>
      <w:r>
        <w:rPr>
          <w:rFonts w:hint="eastAsia" w:eastAsia="仿宋_GB2312"/>
          <w:color w:val="auto"/>
          <w:kern w:val="0"/>
          <w:sz w:val="32"/>
          <w:szCs w:val="32"/>
          <w:highlight w:val="none"/>
        </w:rPr>
        <w:t>专项</w:t>
      </w:r>
      <w:r>
        <w:rPr>
          <w:rFonts w:eastAsia="仿宋_GB2312"/>
          <w:color w:val="auto"/>
          <w:kern w:val="0"/>
          <w:sz w:val="32"/>
          <w:szCs w:val="32"/>
          <w:highlight w:val="none"/>
        </w:rPr>
        <w:t>维修资金</w:t>
      </w:r>
      <w:r>
        <w:rPr>
          <w:rFonts w:hint="eastAsia" w:eastAsia="仿宋_GB2312"/>
          <w:color w:val="auto"/>
          <w:kern w:val="0"/>
          <w:sz w:val="32"/>
          <w:szCs w:val="32"/>
          <w:highlight w:val="none"/>
        </w:rPr>
        <w:t>交存和结余情况并出具有效证明，其交存的住宅专项维修资金余额不予退还，一并转让</w:t>
      </w:r>
      <w:r>
        <w:rPr>
          <w:rFonts w:hint="eastAsia" w:ascii="Times New Roman" w:hAnsi="Times New Roman" w:eastAsia="仿宋_GB2312" w:cs="Times New Roman"/>
          <w:color w:val="auto"/>
          <w:kern w:val="0"/>
          <w:sz w:val="32"/>
          <w:szCs w:val="32"/>
          <w:highlight w:val="none"/>
        </w:rPr>
        <w:t>给新业主。</w:t>
      </w:r>
    </w:p>
    <w:p w14:paraId="3DFEE8AD">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lang w:eastAsia="zh-CN"/>
        </w:rPr>
        <w:t>第四十条</w:t>
      </w:r>
      <w:r>
        <w:rPr>
          <w:rFonts w:hint="eastAsia" w:ascii="Times New Roman" w:hAnsi="Times New Roman" w:eastAsia="仿宋_GB2312" w:cs="Times New Roman"/>
          <w:color w:val="auto"/>
          <w:kern w:val="0"/>
          <w:sz w:val="32"/>
          <w:szCs w:val="32"/>
          <w:highlight w:val="none"/>
          <w:lang w:val="en-US" w:eastAsia="zh-CN"/>
        </w:rPr>
        <w:t xml:space="preserve">  </w:t>
      </w:r>
      <w:r>
        <w:rPr>
          <w:rFonts w:hint="eastAsia" w:ascii="Times New Roman" w:hAnsi="Times New Roman" w:eastAsia="仿宋_GB2312" w:cs="Times New Roman"/>
          <w:color w:val="auto"/>
          <w:kern w:val="0"/>
          <w:sz w:val="32"/>
          <w:szCs w:val="32"/>
          <w:highlight w:val="none"/>
        </w:rPr>
        <w:t>发生危及房屋使用和人身财产安全的紧急情形，需要立即对房屋共有部分进行维修和更新、改造的，物业服务人应当及时采取应急措施，</w:t>
      </w:r>
      <w:r>
        <w:rPr>
          <w:rFonts w:hint="eastAsia" w:ascii="Times New Roman" w:hAnsi="Times New Roman" w:eastAsia="仿宋_GB2312" w:cs="Times New Roman"/>
          <w:color w:val="auto"/>
          <w:kern w:val="0"/>
          <w:sz w:val="32"/>
          <w:szCs w:val="32"/>
          <w:highlight w:val="none"/>
          <w:lang w:eastAsia="zh-CN"/>
        </w:rPr>
        <w:t>业主大会、</w:t>
      </w:r>
      <w:r>
        <w:rPr>
          <w:rFonts w:hint="eastAsia" w:ascii="Times New Roman" w:hAnsi="Times New Roman" w:eastAsia="仿宋_GB2312" w:cs="Times New Roman"/>
          <w:color w:val="auto"/>
          <w:kern w:val="0"/>
          <w:sz w:val="32"/>
          <w:szCs w:val="32"/>
          <w:highlight w:val="none"/>
        </w:rPr>
        <w:t>业主委员会</w:t>
      </w:r>
      <w:r>
        <w:rPr>
          <w:rFonts w:hint="eastAsia" w:ascii="Times New Roman" w:hAnsi="Times New Roman" w:eastAsia="仿宋_GB2312" w:cs="Times New Roman"/>
          <w:color w:val="auto"/>
          <w:kern w:val="0"/>
          <w:sz w:val="32"/>
          <w:szCs w:val="32"/>
          <w:highlight w:val="none"/>
          <w:lang w:eastAsia="zh-CN"/>
        </w:rPr>
        <w:t>或者物业管理委员会应当</w:t>
      </w:r>
      <w:r>
        <w:rPr>
          <w:rFonts w:hint="eastAsia" w:ascii="Times New Roman" w:hAnsi="Times New Roman" w:eastAsia="仿宋_GB2312" w:cs="Times New Roman"/>
          <w:color w:val="auto"/>
          <w:kern w:val="0"/>
          <w:sz w:val="32"/>
          <w:szCs w:val="32"/>
          <w:highlight w:val="none"/>
        </w:rPr>
        <w:t>按照有关</w:t>
      </w:r>
      <w:r>
        <w:rPr>
          <w:rFonts w:hint="eastAsia" w:ascii="Times New Roman" w:hAnsi="Times New Roman" w:eastAsia="仿宋_GB2312" w:cs="Times New Roman"/>
          <w:color w:val="auto"/>
          <w:kern w:val="0"/>
          <w:sz w:val="32"/>
          <w:szCs w:val="32"/>
          <w:highlight w:val="none"/>
          <w:lang w:eastAsia="zh-CN"/>
        </w:rPr>
        <w:t>应急维修程序</w:t>
      </w:r>
      <w:r>
        <w:rPr>
          <w:rFonts w:hint="eastAsia" w:ascii="Times New Roman" w:hAnsi="Times New Roman" w:eastAsia="仿宋_GB2312" w:cs="Times New Roman"/>
          <w:color w:val="auto"/>
          <w:kern w:val="0"/>
          <w:sz w:val="32"/>
          <w:szCs w:val="32"/>
          <w:highlight w:val="none"/>
        </w:rPr>
        <w:t>的规定使用住宅专项维修资金。</w:t>
      </w:r>
    </w:p>
    <w:p w14:paraId="5E02C7C6">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发生前款情况后，未按照规定进行应急维修的</w:t>
      </w:r>
      <w:r>
        <w:rPr>
          <w:rFonts w:hint="default"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rPr>
        <w:t>镇人民政府、街道办事处组织代为维修，</w:t>
      </w:r>
      <w:r>
        <w:rPr>
          <w:rFonts w:hint="eastAsia" w:ascii="Times New Roman" w:hAnsi="Times New Roman" w:eastAsia="仿宋_GB2312" w:cs="Times New Roman"/>
          <w:color w:val="auto"/>
          <w:kern w:val="0"/>
          <w:sz w:val="32"/>
          <w:szCs w:val="32"/>
          <w:highlight w:val="none"/>
          <w:lang w:eastAsia="zh-CN"/>
        </w:rPr>
        <w:t>维修</w:t>
      </w:r>
      <w:r>
        <w:rPr>
          <w:rFonts w:hint="eastAsia" w:ascii="Times New Roman" w:hAnsi="Times New Roman" w:eastAsia="仿宋_GB2312" w:cs="Times New Roman"/>
          <w:color w:val="auto"/>
          <w:kern w:val="0"/>
          <w:sz w:val="32"/>
          <w:szCs w:val="32"/>
          <w:highlight w:val="none"/>
        </w:rPr>
        <w:t>费用</w:t>
      </w:r>
      <w:r>
        <w:rPr>
          <w:rFonts w:hint="eastAsia" w:ascii="Times New Roman" w:hAnsi="Times New Roman" w:eastAsia="仿宋_GB2312" w:cs="Times New Roman"/>
          <w:color w:val="auto"/>
          <w:kern w:val="0"/>
          <w:sz w:val="32"/>
          <w:szCs w:val="32"/>
          <w:highlight w:val="none"/>
          <w:lang w:eastAsia="zh-CN"/>
        </w:rPr>
        <w:t>依法依规</w:t>
      </w:r>
      <w:r>
        <w:rPr>
          <w:rFonts w:hint="eastAsia" w:ascii="Times New Roman" w:hAnsi="Times New Roman" w:eastAsia="仿宋_GB2312" w:cs="Times New Roman"/>
          <w:color w:val="auto"/>
          <w:kern w:val="0"/>
          <w:sz w:val="32"/>
          <w:szCs w:val="32"/>
          <w:highlight w:val="none"/>
        </w:rPr>
        <w:t>从相关业主住宅专项维修资金分户中列支。</w:t>
      </w:r>
    </w:p>
    <w:p w14:paraId="20A6F31D">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hint="eastAsia"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采取应急维修的，应急</w:t>
      </w:r>
      <w:r>
        <w:rPr>
          <w:rFonts w:hint="default" w:ascii="Times New Roman" w:hAnsi="Times New Roman" w:eastAsia="仿宋_GB2312" w:cs="Times New Roman"/>
          <w:color w:val="auto"/>
          <w:kern w:val="0"/>
          <w:sz w:val="32"/>
          <w:szCs w:val="32"/>
          <w:highlight w:val="none"/>
        </w:rPr>
        <w:t>维修工程竣工</w:t>
      </w:r>
      <w:r>
        <w:rPr>
          <w:rFonts w:hint="default" w:ascii="Times New Roman" w:hAnsi="Times New Roman" w:eastAsia="仿宋_GB2312" w:cs="Times New Roman"/>
          <w:color w:val="auto"/>
          <w:kern w:val="0"/>
          <w:sz w:val="32"/>
          <w:szCs w:val="32"/>
          <w:highlight w:val="none"/>
          <w:lang w:eastAsia="zh-CN"/>
        </w:rPr>
        <w:t>验收</w:t>
      </w:r>
      <w:r>
        <w:rPr>
          <w:rFonts w:hint="default" w:ascii="Times New Roman" w:hAnsi="Times New Roman" w:eastAsia="仿宋_GB2312" w:cs="Times New Roman"/>
          <w:color w:val="auto"/>
          <w:kern w:val="0"/>
          <w:sz w:val="32"/>
          <w:szCs w:val="32"/>
          <w:highlight w:val="none"/>
        </w:rPr>
        <w:t>后，组织</w:t>
      </w:r>
      <w:r>
        <w:rPr>
          <w:rFonts w:hint="default" w:ascii="Times New Roman" w:hAnsi="Times New Roman" w:eastAsia="仿宋_GB2312" w:cs="Times New Roman"/>
          <w:color w:val="auto"/>
          <w:kern w:val="0"/>
          <w:sz w:val="32"/>
          <w:szCs w:val="32"/>
          <w:highlight w:val="none"/>
          <w:lang w:eastAsia="zh-CN"/>
        </w:rPr>
        <w:t>维修</w:t>
      </w:r>
      <w:r>
        <w:rPr>
          <w:rFonts w:hint="default" w:ascii="Times New Roman" w:hAnsi="Times New Roman" w:eastAsia="仿宋_GB2312" w:cs="Times New Roman"/>
          <w:color w:val="auto"/>
          <w:kern w:val="0"/>
          <w:sz w:val="32"/>
          <w:szCs w:val="32"/>
          <w:highlight w:val="none"/>
        </w:rPr>
        <w:t>人应当</w:t>
      </w:r>
      <w:r>
        <w:rPr>
          <w:rFonts w:hint="default" w:ascii="Times New Roman" w:hAnsi="Times New Roman" w:eastAsia="仿宋_GB2312" w:cs="Times New Roman"/>
          <w:color w:val="auto"/>
          <w:kern w:val="0"/>
          <w:sz w:val="32"/>
          <w:szCs w:val="32"/>
          <w:highlight w:val="none"/>
          <w:lang w:eastAsia="zh-CN"/>
        </w:rPr>
        <w:t>将住宅专项维修基金使用情况以及业主分摊情况在物业管理区域显著位置和市</w:t>
      </w:r>
      <w:r>
        <w:rPr>
          <w:rFonts w:hint="default" w:ascii="Times New Roman" w:hAnsi="Times New Roman" w:eastAsia="仿宋_GB2312" w:cs="Times New Roman"/>
          <w:color w:val="auto"/>
          <w:kern w:val="0"/>
          <w:sz w:val="32"/>
          <w:szCs w:val="32"/>
          <w:highlight w:val="none"/>
        </w:rPr>
        <w:t>物业管理信息化平台公</w:t>
      </w:r>
      <w:r>
        <w:rPr>
          <w:rFonts w:hint="default" w:ascii="Times New Roman" w:hAnsi="Times New Roman" w:eastAsia="仿宋_GB2312" w:cs="Times New Roman"/>
          <w:color w:val="auto"/>
          <w:kern w:val="0"/>
          <w:sz w:val="32"/>
          <w:szCs w:val="32"/>
          <w:highlight w:val="none"/>
          <w:lang w:eastAsia="zh-CN"/>
        </w:rPr>
        <w:t>示，公示期不少于十五日</w:t>
      </w:r>
      <w:r>
        <w:rPr>
          <w:rFonts w:hint="default" w:ascii="Times New Roman" w:hAnsi="Times New Roman" w:eastAsia="仿宋_GB2312" w:cs="Times New Roman"/>
          <w:color w:val="auto"/>
          <w:kern w:val="0"/>
          <w:sz w:val="32"/>
          <w:szCs w:val="32"/>
          <w:highlight w:val="none"/>
        </w:rPr>
        <w:t>。</w:t>
      </w:r>
    </w:p>
    <w:p w14:paraId="65772E94">
      <w:pPr>
        <w:keepNext w:val="0"/>
        <w:keepLines w:val="0"/>
        <w:pageBreakBefore w:val="0"/>
        <w:tabs>
          <w:tab w:val="left" w:pos="938"/>
        </w:tabs>
        <w:kinsoku/>
        <w:wordWrap/>
        <w:overflowPunct/>
        <w:topLinePunct w:val="0"/>
        <w:autoSpaceDE/>
        <w:autoSpaceDN/>
        <w:bidi w:val="0"/>
        <w:snapToGrid w:val="0"/>
        <w:spacing w:line="620" w:lineRule="exact"/>
        <w:ind w:firstLine="723" w:firstLineChars="225"/>
        <w:jc w:val="center"/>
        <w:rPr>
          <w:rFonts w:hint="eastAsia" w:eastAsia="仿宋_GB2312"/>
          <w:b/>
          <w:bCs/>
          <w:kern w:val="0"/>
          <w:sz w:val="32"/>
          <w:szCs w:val="32"/>
          <w:highlight w:val="none"/>
        </w:rPr>
      </w:pPr>
      <w:r>
        <w:rPr>
          <w:rFonts w:hint="eastAsia" w:eastAsia="仿宋_GB2312"/>
          <w:b/>
          <w:bCs/>
          <w:kern w:val="0"/>
          <w:sz w:val="32"/>
          <w:szCs w:val="32"/>
          <w:highlight w:val="none"/>
        </w:rPr>
        <w:t>第六章  业主的共同利益</w:t>
      </w:r>
    </w:p>
    <w:p w14:paraId="7C2946AD">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四十一</w:t>
      </w:r>
      <w:r>
        <w:rPr>
          <w:rFonts w:hint="eastAsia" w:eastAsia="仿宋_GB2312"/>
          <w:kern w:val="0"/>
          <w:sz w:val="32"/>
          <w:szCs w:val="32"/>
          <w:highlight w:val="none"/>
        </w:rPr>
        <w:t>条  为维护业主的共同利益，全体业主同意在物业管理活动中授予物业服务人以下权利：</w:t>
      </w:r>
    </w:p>
    <w:p w14:paraId="60918BE6">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lang w:eastAsia="zh"/>
        </w:rPr>
        <w:t>（一）</w:t>
      </w:r>
      <w:r>
        <w:rPr>
          <w:rFonts w:hint="eastAsia" w:eastAsia="仿宋_GB2312"/>
          <w:kern w:val="0"/>
          <w:sz w:val="32"/>
          <w:szCs w:val="32"/>
          <w:highlight w:val="none"/>
        </w:rPr>
        <w:t>根据物业管理法律法规和本管理规约的规定，由物业服务人制定物业共用部位和共用设施设备的使用、公共秩序和环境卫生的维护等各项规章制度；</w:t>
      </w:r>
    </w:p>
    <w:p w14:paraId="07FE9D88">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lang w:eastAsia="zh"/>
        </w:rPr>
        <w:t>（二）</w:t>
      </w:r>
      <w:r>
        <w:rPr>
          <w:rFonts w:hint="eastAsia" w:eastAsia="仿宋_GB2312"/>
          <w:kern w:val="0"/>
          <w:sz w:val="32"/>
          <w:szCs w:val="32"/>
          <w:highlight w:val="none"/>
        </w:rPr>
        <w:t>以告知、规劝、公示、</w:t>
      </w:r>
      <w:r>
        <w:rPr>
          <w:rFonts w:hint="eastAsia" w:eastAsia="仿宋_GB2312"/>
          <w:kern w:val="0"/>
          <w:sz w:val="32"/>
          <w:szCs w:val="32"/>
          <w:highlight w:val="none"/>
          <w:u w:val="single"/>
        </w:rPr>
        <w:t xml:space="preserve">           </w:t>
      </w:r>
      <w:r>
        <w:rPr>
          <w:rFonts w:eastAsia="仿宋_GB2312"/>
          <w:kern w:val="0"/>
          <w:sz w:val="32"/>
          <w:szCs w:val="32"/>
          <w:highlight w:val="none"/>
          <w:u w:val="single"/>
        </w:rPr>
        <w:t xml:space="preserve"> </w:t>
      </w:r>
      <w:r>
        <w:rPr>
          <w:rFonts w:hint="eastAsia" w:eastAsia="仿宋_GB2312"/>
          <w:kern w:val="0"/>
          <w:sz w:val="32"/>
          <w:szCs w:val="32"/>
          <w:highlight w:val="none"/>
        </w:rPr>
        <w:t>等必要措施制止业主、物业使用人违反物业管理法律法规和管理规约的行为；</w:t>
      </w:r>
    </w:p>
    <w:p w14:paraId="45FF4FF3">
      <w:pPr>
        <w:keepNext w:val="0"/>
        <w:keepLines w:val="0"/>
        <w:pageBreakBefore w:val="0"/>
        <w:tabs>
          <w:tab w:val="left" w:pos="938"/>
        </w:tabs>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u w:val="none"/>
          <w:lang w:eastAsia="zh"/>
        </w:rPr>
        <w:t>（三）</w:t>
      </w:r>
      <w:r>
        <w:rPr>
          <w:rFonts w:hint="eastAsia" w:eastAsia="仿宋_GB2312"/>
          <w:kern w:val="0"/>
          <w:sz w:val="32"/>
          <w:szCs w:val="32"/>
          <w:highlight w:val="none"/>
          <w:u w:val="single"/>
        </w:rPr>
        <w:t xml:space="preserve">                                             </w:t>
      </w:r>
      <w:r>
        <w:rPr>
          <w:rFonts w:hint="eastAsia" w:eastAsia="仿宋_GB2312"/>
          <w:kern w:val="0"/>
          <w:sz w:val="32"/>
          <w:szCs w:val="32"/>
          <w:highlight w:val="none"/>
        </w:rPr>
        <w:t>；</w:t>
      </w:r>
    </w:p>
    <w:p w14:paraId="1E13C2B9">
      <w:pPr>
        <w:keepNext w:val="0"/>
        <w:keepLines w:val="0"/>
        <w:pageBreakBefore w:val="0"/>
        <w:tabs>
          <w:tab w:val="left" w:pos="938"/>
        </w:tabs>
        <w:kinsoku/>
        <w:wordWrap/>
        <w:overflowPunct/>
        <w:topLinePunct w:val="0"/>
        <w:autoSpaceDE/>
        <w:autoSpaceDN/>
        <w:bidi w:val="0"/>
        <w:snapToGrid w:val="0"/>
        <w:spacing w:line="620" w:lineRule="exact"/>
        <w:ind w:firstLine="640" w:firstLineChars="200"/>
        <w:rPr>
          <w:rFonts w:eastAsia="仿宋_GB2312"/>
          <w:kern w:val="0"/>
          <w:sz w:val="32"/>
          <w:szCs w:val="32"/>
          <w:highlight w:val="none"/>
        </w:rPr>
      </w:pPr>
      <w:r>
        <w:rPr>
          <w:rFonts w:hint="eastAsia" w:eastAsia="仿宋_GB2312"/>
          <w:kern w:val="0"/>
          <w:sz w:val="32"/>
          <w:szCs w:val="32"/>
          <w:highlight w:val="none"/>
          <w:lang w:eastAsia="zh"/>
        </w:rPr>
        <w:t>（四）</w:t>
      </w:r>
      <w:r>
        <w:rPr>
          <w:rFonts w:hint="eastAsia" w:eastAsia="仿宋_GB2312"/>
          <w:kern w:val="0"/>
          <w:sz w:val="32"/>
          <w:szCs w:val="32"/>
          <w:highlight w:val="none"/>
        </w:rPr>
        <w:t>经业主大会会议决定的其他权利。</w:t>
      </w:r>
    </w:p>
    <w:p w14:paraId="4DF7BC2B">
      <w:pPr>
        <w:keepNext w:val="0"/>
        <w:keepLines w:val="0"/>
        <w:pageBreakBefore w:val="0"/>
        <w:tabs>
          <w:tab w:val="left" w:pos="938"/>
        </w:tabs>
        <w:kinsoku/>
        <w:wordWrap/>
        <w:overflowPunct/>
        <w:topLinePunct w:val="0"/>
        <w:autoSpaceDE/>
        <w:autoSpaceDN/>
        <w:bidi w:val="0"/>
        <w:snapToGrid w:val="0"/>
        <w:spacing w:line="620" w:lineRule="exact"/>
        <w:ind w:firstLine="720" w:firstLineChars="225"/>
        <w:rPr>
          <w:rFonts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四十二</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建设单位应在物业管理区域内显著位置设置公告栏，用于张贴通知、公告以及物业管理规章制度。</w:t>
      </w:r>
    </w:p>
    <w:p w14:paraId="2B92E71E">
      <w:pPr>
        <w:keepNext w:val="0"/>
        <w:keepLines w:val="0"/>
        <w:pageBreakBefore w:val="0"/>
        <w:tabs>
          <w:tab w:val="left" w:pos="938"/>
        </w:tabs>
        <w:kinsoku/>
        <w:wordWrap/>
        <w:overflowPunct/>
        <w:topLinePunct w:val="0"/>
        <w:autoSpaceDE/>
        <w:autoSpaceDN/>
        <w:bidi w:val="0"/>
        <w:snapToGrid w:val="0"/>
        <w:spacing w:line="620" w:lineRule="exact"/>
        <w:ind w:left="160" w:leftChars="76" w:firstLine="560" w:firstLineChars="175"/>
        <w:rPr>
          <w:rFonts w:hint="eastAsia"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四十三</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本物业管理区域内，物业服务收费是采取第</w:t>
      </w:r>
    </w:p>
    <w:p w14:paraId="28752DF4">
      <w:pPr>
        <w:keepNext w:val="0"/>
        <w:keepLines w:val="0"/>
        <w:pageBreakBefore w:val="0"/>
        <w:tabs>
          <w:tab w:val="left" w:pos="938"/>
        </w:tabs>
        <w:kinsoku/>
        <w:wordWrap/>
        <w:overflowPunct/>
        <w:topLinePunct w:val="0"/>
        <w:autoSpaceDE/>
        <w:autoSpaceDN/>
        <w:bidi w:val="0"/>
        <w:snapToGrid w:val="0"/>
        <w:spacing w:line="620" w:lineRule="exact"/>
        <w:ind w:left="160" w:hanging="160" w:hangingChars="50"/>
        <w:rPr>
          <w:rFonts w:hint="eastAsia" w:eastAsia="仿宋_GB2312"/>
          <w:kern w:val="0"/>
          <w:sz w:val="32"/>
          <w:szCs w:val="32"/>
          <w:highlight w:val="none"/>
          <w:u w:val="single"/>
        </w:rPr>
      </w:pPr>
      <w:r>
        <w:rPr>
          <w:rFonts w:hint="eastAsia" w:eastAsia="仿宋_GB2312"/>
          <w:kern w:val="0"/>
          <w:sz w:val="32"/>
          <w:szCs w:val="32"/>
          <w:highlight w:val="none"/>
          <w:u w:val="single"/>
        </w:rPr>
        <w:t xml:space="preserve">      </w:t>
      </w:r>
      <w:r>
        <w:rPr>
          <w:rFonts w:hint="eastAsia" w:eastAsia="仿宋_GB2312"/>
          <w:kern w:val="0"/>
          <w:sz w:val="32"/>
          <w:szCs w:val="32"/>
          <w:highlight w:val="none"/>
        </w:rPr>
        <w:t>种方式：1、包干制；2、酬金制。</w:t>
      </w:r>
    </w:p>
    <w:p w14:paraId="4602E306">
      <w:pPr>
        <w:keepNext w:val="0"/>
        <w:keepLines w:val="0"/>
        <w:pageBreakBefore w:val="0"/>
        <w:kinsoku/>
        <w:wordWrap/>
        <w:overflowPunct/>
        <w:topLinePunct w:val="0"/>
        <w:autoSpaceDE/>
        <w:autoSpaceDN/>
        <w:bidi w:val="0"/>
        <w:spacing w:line="620" w:lineRule="exact"/>
        <w:ind w:firstLine="640" w:firstLineChars="200"/>
        <w:contextualSpacing/>
        <w:rPr>
          <w:rFonts w:hint="eastAsia" w:ascii="仿宋_GB2312" w:eastAsia="仿宋_GB2312"/>
          <w:color w:val="0A210D"/>
          <w:sz w:val="32"/>
          <w:szCs w:val="32"/>
          <w:highlight w:val="none"/>
        </w:rPr>
      </w:pPr>
      <w:r>
        <w:rPr>
          <w:rFonts w:hint="eastAsia" w:ascii="仿宋_GB2312" w:hAnsi="仿宋_GB2312" w:eastAsia="仿宋_GB2312" w:cs="仿宋_GB2312"/>
          <w:color w:val="0A210D"/>
          <w:sz w:val="32"/>
          <w:szCs w:val="32"/>
          <w:highlight w:val="none"/>
          <w:shd w:val="clear" w:color="auto" w:fill="FFFFFF"/>
        </w:rPr>
        <w:t>物业服务收费实行</w:t>
      </w:r>
      <w:r>
        <w:rPr>
          <w:rFonts w:hint="eastAsia" w:ascii="仿宋_GB2312" w:eastAsia="仿宋_GB2312"/>
          <w:color w:val="0A210D"/>
          <w:sz w:val="32"/>
          <w:szCs w:val="32"/>
          <w:highlight w:val="none"/>
        </w:rPr>
        <w:t>包干制</w:t>
      </w:r>
      <w:r>
        <w:rPr>
          <w:rFonts w:hint="eastAsia" w:ascii="仿宋_GB2312" w:hAnsi="仿宋_GB2312" w:eastAsia="仿宋_GB2312" w:cs="仿宋_GB2312"/>
          <w:color w:val="0A210D"/>
          <w:sz w:val="32"/>
          <w:szCs w:val="32"/>
          <w:highlight w:val="none"/>
          <w:shd w:val="clear" w:color="auto" w:fill="FFFFFF"/>
        </w:rPr>
        <w:t>收费方式的，</w:t>
      </w:r>
      <w:r>
        <w:rPr>
          <w:rFonts w:hint="eastAsia" w:ascii="仿宋_GB2312" w:eastAsia="仿宋_GB2312"/>
          <w:color w:val="0A210D"/>
          <w:sz w:val="32"/>
          <w:szCs w:val="32"/>
          <w:highlight w:val="none"/>
        </w:rPr>
        <w:t>是指业主向</w:t>
      </w:r>
      <w:r>
        <w:rPr>
          <w:rFonts w:ascii="仿宋_GB2312" w:eastAsia="仿宋_GB2312"/>
          <w:color w:val="0A210D"/>
          <w:sz w:val="32"/>
          <w:szCs w:val="32"/>
          <w:highlight w:val="none"/>
          <w:lang w:val="en"/>
        </w:rPr>
        <w:t>物业服务人</w:t>
      </w:r>
      <w:r>
        <w:rPr>
          <w:rFonts w:hint="eastAsia" w:ascii="仿宋_GB2312" w:eastAsia="仿宋_GB2312"/>
          <w:color w:val="0A210D"/>
          <w:sz w:val="32"/>
          <w:szCs w:val="32"/>
          <w:highlight w:val="none"/>
        </w:rPr>
        <w:t>支付固定物业服务费用，盈余或者亏损均由</w:t>
      </w:r>
      <w:r>
        <w:rPr>
          <w:rFonts w:ascii="仿宋_GB2312" w:eastAsia="仿宋_GB2312"/>
          <w:color w:val="0A210D"/>
          <w:sz w:val="32"/>
          <w:szCs w:val="32"/>
          <w:highlight w:val="none"/>
          <w:lang w:val="en"/>
        </w:rPr>
        <w:t>物业服务人</w:t>
      </w:r>
      <w:r>
        <w:rPr>
          <w:rFonts w:hint="eastAsia" w:ascii="仿宋_GB2312" w:eastAsia="仿宋_GB2312"/>
          <w:color w:val="0A210D"/>
          <w:sz w:val="32"/>
          <w:szCs w:val="32"/>
          <w:highlight w:val="none"/>
        </w:rPr>
        <w:t>享有或者承担的物业服务计费方式。</w:t>
      </w:r>
    </w:p>
    <w:p w14:paraId="7F8E20A6">
      <w:pPr>
        <w:pStyle w:val="5"/>
        <w:keepNext w:val="0"/>
        <w:keepLines w:val="0"/>
        <w:pageBreakBefore w:val="0"/>
        <w:kinsoku/>
        <w:wordWrap/>
        <w:overflowPunct/>
        <w:topLinePunct w:val="0"/>
        <w:autoSpaceDE/>
        <w:autoSpaceDN/>
        <w:bidi w:val="0"/>
        <w:spacing w:before="0" w:beforeAutospacing="0" w:after="0" w:afterAutospacing="0" w:line="620" w:lineRule="exact"/>
        <w:ind w:firstLine="640" w:firstLineChars="200"/>
        <w:contextualSpacing/>
        <w:rPr>
          <w:rFonts w:hint="eastAsia" w:ascii="仿宋_GB2312" w:hAnsi="仿宋_GB2312" w:eastAsia="仿宋_GB2312" w:cs="仿宋_GB2312"/>
          <w:color w:val="0A210D"/>
          <w:kern w:val="2"/>
          <w:sz w:val="32"/>
          <w:szCs w:val="32"/>
          <w:highlight w:val="none"/>
          <w:shd w:val="clear" w:color="auto" w:fill="FFFFFF"/>
        </w:rPr>
      </w:pPr>
      <w:r>
        <w:rPr>
          <w:rFonts w:hint="eastAsia" w:ascii="仿宋_GB2312" w:hAnsi="仿宋_GB2312" w:eastAsia="仿宋_GB2312" w:cs="仿宋_GB2312"/>
          <w:color w:val="0A210D"/>
          <w:kern w:val="2"/>
          <w:sz w:val="32"/>
          <w:szCs w:val="32"/>
          <w:highlight w:val="none"/>
          <w:shd w:val="clear" w:color="auto" w:fill="FFFFFF"/>
        </w:rPr>
        <w:t>物业服务收费实行酬金制收费方式的，</w:t>
      </w:r>
      <w:r>
        <w:rPr>
          <w:rFonts w:hint="eastAsia" w:ascii="仿宋_GB2312" w:eastAsia="仿宋_GB2312"/>
          <w:color w:val="0A210D"/>
          <w:sz w:val="32"/>
          <w:szCs w:val="32"/>
          <w:highlight w:val="none"/>
        </w:rPr>
        <w:t>是指在预收的物业服务资金中按约定比例或者约定数额提取酬金支付给</w:t>
      </w:r>
      <w:r>
        <w:rPr>
          <w:rFonts w:ascii="仿宋_GB2312" w:eastAsia="仿宋_GB2312"/>
          <w:color w:val="0A210D"/>
          <w:sz w:val="32"/>
          <w:szCs w:val="32"/>
          <w:highlight w:val="none"/>
          <w:lang w:val="en"/>
        </w:rPr>
        <w:t>物业服务人</w:t>
      </w:r>
      <w:r>
        <w:rPr>
          <w:rFonts w:hint="eastAsia" w:ascii="仿宋_GB2312" w:eastAsia="仿宋_GB2312"/>
          <w:color w:val="0A210D"/>
          <w:sz w:val="32"/>
          <w:szCs w:val="32"/>
          <w:highlight w:val="none"/>
        </w:rPr>
        <w:t>，其余全部用于物业服务合同约定的支出，结余或者不足均由业主享有或者承担的物业服务计费方式。</w:t>
      </w:r>
      <w:r>
        <w:rPr>
          <w:rFonts w:hint="eastAsia" w:ascii="仿宋_GB2312" w:hAnsi="仿宋_GB2312" w:eastAsia="仿宋_GB2312" w:cs="仿宋_GB2312"/>
          <w:color w:val="0A210D"/>
          <w:kern w:val="2"/>
          <w:sz w:val="32"/>
          <w:szCs w:val="32"/>
          <w:highlight w:val="none"/>
          <w:shd w:val="clear" w:color="auto" w:fill="FFFFFF"/>
        </w:rPr>
        <w:t>预收的物业服务支出属于代管性质，为所交纳的业主所有，</w:t>
      </w:r>
      <w:r>
        <w:rPr>
          <w:rFonts w:ascii="仿宋_GB2312" w:hAnsi="仿宋_GB2312" w:eastAsia="仿宋_GB2312" w:cs="仿宋_GB2312"/>
          <w:color w:val="0A210D"/>
          <w:kern w:val="2"/>
          <w:sz w:val="32"/>
          <w:szCs w:val="32"/>
          <w:highlight w:val="none"/>
          <w:shd w:val="clear" w:color="auto" w:fill="FFFFFF"/>
          <w:lang w:val="en"/>
        </w:rPr>
        <w:t>物业服务人</w:t>
      </w:r>
      <w:r>
        <w:rPr>
          <w:rFonts w:hint="eastAsia" w:ascii="仿宋_GB2312" w:hAnsi="仿宋_GB2312" w:eastAsia="仿宋_GB2312" w:cs="仿宋_GB2312"/>
          <w:color w:val="0A210D"/>
          <w:kern w:val="2"/>
          <w:sz w:val="32"/>
          <w:szCs w:val="32"/>
          <w:highlight w:val="none"/>
          <w:shd w:val="clear" w:color="auto" w:fill="FFFFFF"/>
        </w:rPr>
        <w:t>不得将其用于物业服务合同约定以外的支出。</w:t>
      </w:r>
      <w:r>
        <w:rPr>
          <w:rFonts w:ascii="仿宋_GB2312" w:hAnsi="仿宋_GB2312" w:eastAsia="仿宋_GB2312" w:cs="仿宋_GB2312"/>
          <w:color w:val="0A210D"/>
          <w:kern w:val="2"/>
          <w:sz w:val="32"/>
          <w:szCs w:val="32"/>
          <w:highlight w:val="none"/>
          <w:shd w:val="clear" w:color="auto" w:fill="FFFFFF"/>
          <w:lang w:val="en"/>
        </w:rPr>
        <w:t>物业服务人</w:t>
      </w:r>
      <w:r>
        <w:rPr>
          <w:rFonts w:hint="eastAsia" w:ascii="仿宋_GB2312" w:hAnsi="仿宋_GB2312" w:eastAsia="仿宋_GB2312" w:cs="仿宋_GB2312"/>
          <w:color w:val="0A210D"/>
          <w:kern w:val="2"/>
          <w:sz w:val="32"/>
          <w:szCs w:val="32"/>
          <w:highlight w:val="none"/>
          <w:shd w:val="clear" w:color="auto" w:fill="FFFFFF"/>
        </w:rPr>
        <w:t>每年不少于一次</w:t>
      </w:r>
      <w:r>
        <w:rPr>
          <w:rFonts w:hint="eastAsia" w:ascii="仿宋_GB2312" w:hAnsi="仿宋_GB2312" w:eastAsia="仿宋_GB2312" w:cs="仿宋_GB2312"/>
          <w:color w:val="0A210D"/>
          <w:kern w:val="2"/>
          <w:sz w:val="32"/>
          <w:szCs w:val="32"/>
          <w:highlight w:val="none"/>
        </w:rPr>
        <w:t>向业主大会或全体业主</w:t>
      </w:r>
      <w:r>
        <w:rPr>
          <w:rFonts w:hint="eastAsia" w:ascii="仿宋_GB2312" w:hAnsi="仿宋_GB2312" w:eastAsia="仿宋_GB2312" w:cs="仿宋_GB2312"/>
          <w:color w:val="0A210D"/>
          <w:kern w:val="2"/>
          <w:sz w:val="32"/>
          <w:szCs w:val="32"/>
          <w:highlight w:val="none"/>
          <w:shd w:val="clear" w:color="auto" w:fill="FFFFFF"/>
        </w:rPr>
        <w:t>公布物业服务资金的收支情况</w:t>
      </w:r>
      <w:r>
        <w:rPr>
          <w:rFonts w:hint="eastAsia" w:ascii="仿宋_GB2312" w:hAnsi="仿宋_GB2312" w:eastAsia="仿宋_GB2312" w:cs="仿宋_GB2312"/>
          <w:color w:val="0A210D"/>
          <w:kern w:val="2"/>
          <w:sz w:val="32"/>
          <w:szCs w:val="32"/>
          <w:highlight w:val="none"/>
        </w:rPr>
        <w:t>，并接受业主委员会</w:t>
      </w:r>
      <w:r>
        <w:rPr>
          <w:rFonts w:hint="eastAsia" w:ascii="仿宋_GB2312" w:hAnsi="仿宋_GB2312" w:eastAsia="仿宋_GB2312" w:cs="仿宋_GB2312"/>
          <w:color w:val="0A210D"/>
          <w:kern w:val="2"/>
          <w:sz w:val="32"/>
          <w:szCs w:val="32"/>
          <w:highlight w:val="none"/>
          <w:lang w:eastAsia="zh-CN"/>
        </w:rPr>
        <w:t>或物业管理委员会</w:t>
      </w:r>
      <w:r>
        <w:rPr>
          <w:rFonts w:hint="eastAsia" w:ascii="仿宋_GB2312" w:hAnsi="仿宋_GB2312" w:eastAsia="仿宋_GB2312" w:cs="仿宋_GB2312"/>
          <w:color w:val="0A210D"/>
          <w:kern w:val="2"/>
          <w:sz w:val="32"/>
          <w:szCs w:val="32"/>
          <w:highlight w:val="none"/>
        </w:rPr>
        <w:t>的核查,</w:t>
      </w:r>
      <w:r>
        <w:rPr>
          <w:rFonts w:hint="eastAsia" w:ascii="仿宋_GB2312" w:hAnsi="仿宋_GB2312" w:eastAsia="仿宋_GB2312" w:cs="仿宋_GB2312"/>
          <w:color w:val="0A210D"/>
          <w:kern w:val="2"/>
          <w:sz w:val="32"/>
          <w:szCs w:val="32"/>
          <w:highlight w:val="none"/>
          <w:shd w:val="clear" w:color="auto" w:fill="FFFFFF"/>
        </w:rPr>
        <w:t>业主或者业主大会对公布的物业服务资金年度预决算和物业服务资金的收支情况提出质询时，</w:t>
      </w:r>
      <w:r>
        <w:rPr>
          <w:rFonts w:ascii="仿宋_GB2312" w:hAnsi="仿宋_GB2312" w:eastAsia="仿宋_GB2312" w:cs="仿宋_GB2312"/>
          <w:color w:val="0A210D"/>
          <w:kern w:val="2"/>
          <w:sz w:val="32"/>
          <w:szCs w:val="32"/>
          <w:highlight w:val="none"/>
          <w:shd w:val="clear" w:color="auto" w:fill="FFFFFF"/>
          <w:lang w:val="en"/>
        </w:rPr>
        <w:t>物业服务人</w:t>
      </w:r>
      <w:r>
        <w:rPr>
          <w:rFonts w:hint="eastAsia" w:ascii="仿宋_GB2312" w:hAnsi="仿宋_GB2312" w:eastAsia="仿宋_GB2312" w:cs="仿宋_GB2312"/>
          <w:color w:val="0A210D"/>
          <w:kern w:val="2"/>
          <w:sz w:val="32"/>
          <w:szCs w:val="32"/>
          <w:highlight w:val="none"/>
          <w:shd w:val="clear" w:color="auto" w:fill="FFFFFF"/>
        </w:rPr>
        <w:t>应当及时答复。</w:t>
      </w:r>
    </w:p>
    <w:p w14:paraId="0123E38E">
      <w:pPr>
        <w:pStyle w:val="5"/>
        <w:keepNext w:val="0"/>
        <w:keepLines w:val="0"/>
        <w:pageBreakBefore w:val="0"/>
        <w:kinsoku/>
        <w:wordWrap/>
        <w:overflowPunct/>
        <w:topLinePunct w:val="0"/>
        <w:autoSpaceDE/>
        <w:autoSpaceDN/>
        <w:bidi w:val="0"/>
        <w:spacing w:before="0" w:beforeAutospacing="0" w:after="0" w:afterAutospacing="0" w:line="620" w:lineRule="exact"/>
        <w:ind w:firstLine="640" w:firstLineChars="200"/>
        <w:contextualSpacing/>
        <w:rPr>
          <w:rFonts w:ascii="仿宋_GB2312" w:hAnsi="仿宋_GB2312" w:eastAsia="仿宋_GB2312" w:cs="仿宋_GB2312"/>
          <w:color w:val="0A210D"/>
          <w:kern w:val="2"/>
          <w:sz w:val="32"/>
          <w:szCs w:val="32"/>
          <w:highlight w:val="none"/>
          <w:shd w:val="clear" w:color="auto" w:fill="FFFFFF"/>
        </w:rPr>
      </w:pPr>
      <w:r>
        <w:rPr>
          <w:rFonts w:hint="eastAsia" w:ascii="仿宋_GB2312" w:hAnsi="仿宋_GB2312" w:eastAsia="仿宋_GB2312" w:cs="仿宋_GB2312"/>
          <w:color w:val="0A210D"/>
          <w:kern w:val="2"/>
          <w:sz w:val="32"/>
          <w:szCs w:val="32"/>
          <w:highlight w:val="none"/>
          <w:shd w:val="clear" w:color="auto" w:fill="FFFFFF"/>
        </w:rPr>
        <w:t>第</w:t>
      </w:r>
      <w:r>
        <w:rPr>
          <w:rFonts w:hint="eastAsia" w:ascii="仿宋_GB2312" w:hAnsi="仿宋_GB2312" w:eastAsia="仿宋_GB2312" w:cs="仿宋_GB2312"/>
          <w:color w:val="0A210D"/>
          <w:kern w:val="2"/>
          <w:sz w:val="32"/>
          <w:szCs w:val="32"/>
          <w:highlight w:val="none"/>
          <w:shd w:val="clear" w:color="auto" w:fill="FFFFFF"/>
          <w:lang w:eastAsia="zh-CN"/>
        </w:rPr>
        <w:t>四十四</w:t>
      </w:r>
      <w:r>
        <w:rPr>
          <w:rFonts w:hint="eastAsia" w:ascii="仿宋_GB2312" w:hAnsi="仿宋_GB2312" w:eastAsia="仿宋_GB2312" w:cs="仿宋_GB2312"/>
          <w:color w:val="0A210D"/>
          <w:kern w:val="2"/>
          <w:sz w:val="32"/>
          <w:szCs w:val="32"/>
          <w:highlight w:val="none"/>
          <w:shd w:val="clear" w:color="auto" w:fill="FFFFFF"/>
        </w:rPr>
        <w:t>条</w:t>
      </w:r>
      <w:r>
        <w:rPr>
          <w:rFonts w:ascii="仿宋_GB2312" w:hAnsi="仿宋_GB2312" w:eastAsia="仿宋_GB2312" w:cs="仿宋_GB2312"/>
          <w:color w:val="0A210D"/>
          <w:kern w:val="2"/>
          <w:sz w:val="32"/>
          <w:szCs w:val="32"/>
          <w:highlight w:val="none"/>
          <w:shd w:val="clear" w:color="auto" w:fill="FFFFFF"/>
        </w:rPr>
        <w:t xml:space="preserve">  </w:t>
      </w:r>
      <w:r>
        <w:rPr>
          <w:rFonts w:hint="eastAsia" w:ascii="仿宋_GB2312" w:hAnsi="仿宋_GB2312" w:eastAsia="仿宋_GB2312" w:cs="仿宋_GB2312"/>
          <w:color w:val="0A210D"/>
          <w:kern w:val="2"/>
          <w:sz w:val="32"/>
          <w:szCs w:val="32"/>
          <w:highlight w:val="none"/>
          <w:shd w:val="clear" w:color="auto" w:fill="FFFFFF"/>
        </w:rPr>
        <w:t>物业服务费用关系到物业管理工作正常开展和全体业主的共同利益，业主在办理物业交付手续后，均应积极履行义务，自觉交纳物业服务费用。业主委托</w:t>
      </w:r>
      <w:r>
        <w:rPr>
          <w:rFonts w:ascii="仿宋_GB2312" w:hAnsi="仿宋_GB2312" w:eastAsia="仿宋_GB2312" w:cs="仿宋_GB2312"/>
          <w:color w:val="0A210D"/>
          <w:kern w:val="2"/>
          <w:sz w:val="32"/>
          <w:szCs w:val="32"/>
          <w:highlight w:val="none"/>
          <w:shd w:val="clear" w:color="auto" w:fill="FFFFFF"/>
          <w:lang w:val="en"/>
        </w:rPr>
        <w:t>物业服务人</w:t>
      </w:r>
      <w:r>
        <w:rPr>
          <w:rFonts w:hint="eastAsia" w:ascii="仿宋_GB2312" w:hAnsi="仿宋_GB2312" w:eastAsia="仿宋_GB2312" w:cs="仿宋_GB2312"/>
          <w:color w:val="0A210D"/>
          <w:kern w:val="2"/>
          <w:sz w:val="32"/>
          <w:szCs w:val="32"/>
          <w:highlight w:val="none"/>
          <w:shd w:val="clear" w:color="auto" w:fill="FFFFFF"/>
        </w:rPr>
        <w:t>提供特约服务的，其费用由双方当事人另行约定。</w:t>
      </w:r>
    </w:p>
    <w:p w14:paraId="0AC7C793">
      <w:pPr>
        <w:pStyle w:val="5"/>
        <w:keepNext w:val="0"/>
        <w:keepLines w:val="0"/>
        <w:pageBreakBefore w:val="0"/>
        <w:kinsoku/>
        <w:wordWrap/>
        <w:overflowPunct/>
        <w:topLinePunct w:val="0"/>
        <w:autoSpaceDE/>
        <w:autoSpaceDN/>
        <w:bidi w:val="0"/>
        <w:spacing w:before="0" w:beforeAutospacing="0" w:after="0" w:afterAutospacing="0" w:line="620" w:lineRule="exact"/>
        <w:ind w:firstLine="640" w:firstLineChars="200"/>
        <w:contextualSpacing/>
        <w:rPr>
          <w:rFonts w:ascii="仿宋_GB2312" w:hAnsi="仿宋_GB2312" w:eastAsia="仿宋_GB2312" w:cs="仿宋_GB2312"/>
          <w:color w:val="0A210D"/>
          <w:kern w:val="2"/>
          <w:sz w:val="32"/>
          <w:szCs w:val="32"/>
          <w:highlight w:val="none"/>
          <w:shd w:val="clear" w:color="auto" w:fill="FFFFFF"/>
        </w:rPr>
      </w:pPr>
      <w:r>
        <w:rPr>
          <w:rFonts w:hint="eastAsia" w:ascii="仿宋_GB2312" w:hAnsi="仿宋_GB2312" w:eastAsia="仿宋_GB2312" w:cs="仿宋_GB2312"/>
          <w:color w:val="0A210D"/>
          <w:kern w:val="2"/>
          <w:sz w:val="32"/>
          <w:szCs w:val="32"/>
          <w:highlight w:val="none"/>
          <w:shd w:val="clear" w:color="auto" w:fill="FFFFFF"/>
        </w:rPr>
        <w:t>第</w:t>
      </w:r>
      <w:r>
        <w:rPr>
          <w:rFonts w:hint="eastAsia" w:ascii="仿宋_GB2312" w:hAnsi="仿宋_GB2312" w:eastAsia="仿宋_GB2312" w:cs="仿宋_GB2312"/>
          <w:color w:val="0A210D"/>
          <w:kern w:val="2"/>
          <w:sz w:val="32"/>
          <w:szCs w:val="32"/>
          <w:highlight w:val="none"/>
          <w:shd w:val="clear" w:color="auto" w:fill="FFFFFF"/>
          <w:lang w:eastAsia="zh-CN"/>
        </w:rPr>
        <w:t>四十五</w:t>
      </w:r>
      <w:r>
        <w:rPr>
          <w:rFonts w:hint="eastAsia" w:ascii="仿宋_GB2312" w:hAnsi="仿宋_GB2312" w:eastAsia="仿宋_GB2312" w:cs="仿宋_GB2312"/>
          <w:color w:val="0A210D"/>
          <w:kern w:val="2"/>
          <w:sz w:val="32"/>
          <w:szCs w:val="32"/>
          <w:highlight w:val="none"/>
          <w:shd w:val="clear" w:color="auto" w:fill="FFFFFF"/>
        </w:rPr>
        <w:t>条  业主出租物业时，约定由承租人交纳物业服务费用的，业主负连带责任。转让物业的，业主应自觉与</w:t>
      </w:r>
      <w:r>
        <w:rPr>
          <w:rFonts w:ascii="仿宋_GB2312" w:hAnsi="仿宋_GB2312" w:eastAsia="仿宋_GB2312" w:cs="仿宋_GB2312"/>
          <w:color w:val="0A210D"/>
          <w:kern w:val="2"/>
          <w:sz w:val="32"/>
          <w:szCs w:val="32"/>
          <w:highlight w:val="none"/>
          <w:shd w:val="clear" w:color="auto" w:fill="FFFFFF"/>
          <w:lang w:val="en"/>
        </w:rPr>
        <w:t>物业服务人</w:t>
      </w:r>
      <w:r>
        <w:rPr>
          <w:rFonts w:hint="eastAsia" w:ascii="仿宋_GB2312" w:hAnsi="仿宋_GB2312" w:eastAsia="仿宋_GB2312" w:cs="仿宋_GB2312"/>
          <w:color w:val="0A210D"/>
          <w:kern w:val="2"/>
          <w:sz w:val="32"/>
          <w:szCs w:val="32"/>
          <w:highlight w:val="none"/>
          <w:shd w:val="clear" w:color="auto" w:fill="FFFFFF"/>
        </w:rPr>
        <w:t>结清各项物业服务费用。</w:t>
      </w:r>
    </w:p>
    <w:p w14:paraId="53377174">
      <w:pPr>
        <w:pStyle w:val="5"/>
        <w:keepNext w:val="0"/>
        <w:keepLines w:val="0"/>
        <w:pageBreakBefore w:val="0"/>
        <w:kinsoku/>
        <w:wordWrap/>
        <w:overflowPunct/>
        <w:topLinePunct w:val="0"/>
        <w:autoSpaceDE/>
        <w:autoSpaceDN/>
        <w:bidi w:val="0"/>
        <w:spacing w:before="0" w:beforeAutospacing="0" w:after="0" w:afterAutospacing="0" w:line="620" w:lineRule="exact"/>
        <w:ind w:firstLine="640" w:firstLineChars="200"/>
        <w:contextualSpacing/>
        <w:rPr>
          <w:rFonts w:ascii="仿宋_GB2312" w:hAnsi="仿宋_GB2312" w:eastAsia="仿宋_GB2312" w:cs="仿宋_GB2312"/>
          <w:color w:val="auto"/>
          <w:kern w:val="2"/>
          <w:sz w:val="32"/>
          <w:szCs w:val="32"/>
          <w:highlight w:val="none"/>
          <w:shd w:val="clear" w:color="auto" w:fill="FFFFFF"/>
        </w:rPr>
      </w:pPr>
      <w:r>
        <w:rPr>
          <w:rFonts w:hint="eastAsia" w:ascii="仿宋_GB2312" w:hAnsi="仿宋_GB2312" w:eastAsia="仿宋_GB2312" w:cs="仿宋_GB2312"/>
          <w:color w:val="auto"/>
          <w:kern w:val="2"/>
          <w:sz w:val="32"/>
          <w:szCs w:val="32"/>
          <w:highlight w:val="none"/>
          <w:shd w:val="clear" w:color="auto" w:fill="FFFFFF"/>
          <w:lang w:eastAsia="zh-CN"/>
        </w:rPr>
        <w:t>第四十六条</w:t>
      </w:r>
      <w:r>
        <w:rPr>
          <w:rFonts w:hint="eastAsia" w:ascii="仿宋_GB2312" w:hAnsi="仿宋_GB2312" w:eastAsia="仿宋_GB2312" w:cs="仿宋_GB2312"/>
          <w:color w:val="auto"/>
          <w:kern w:val="2"/>
          <w:sz w:val="32"/>
          <w:szCs w:val="32"/>
          <w:highlight w:val="none"/>
          <w:shd w:val="clear" w:color="auto" w:fill="FFFFFF"/>
          <w:lang w:val="en-US" w:eastAsia="zh-CN"/>
        </w:rPr>
        <w:t xml:space="preserve">  </w:t>
      </w:r>
      <w:r>
        <w:rPr>
          <w:rFonts w:hint="eastAsia" w:ascii="仿宋_GB2312" w:hAnsi="仿宋_GB2312" w:eastAsia="仿宋_GB2312" w:cs="仿宋_GB2312"/>
          <w:color w:val="auto"/>
          <w:kern w:val="2"/>
          <w:sz w:val="32"/>
          <w:szCs w:val="32"/>
          <w:highlight w:val="none"/>
          <w:shd w:val="clear" w:color="auto" w:fill="FFFFFF"/>
        </w:rPr>
        <w:t>物业管理区域内依法属于业主的共有收益包括：</w:t>
      </w:r>
    </w:p>
    <w:p w14:paraId="267D2C1E">
      <w:pPr>
        <w:pStyle w:val="5"/>
        <w:keepNext w:val="0"/>
        <w:keepLines w:val="0"/>
        <w:pageBreakBefore w:val="0"/>
        <w:kinsoku/>
        <w:wordWrap/>
        <w:overflowPunct/>
        <w:topLinePunct w:val="0"/>
        <w:autoSpaceDE/>
        <w:autoSpaceDN/>
        <w:bidi w:val="0"/>
        <w:spacing w:before="0" w:beforeAutospacing="0" w:after="0" w:afterAutospacing="0" w:line="620" w:lineRule="exact"/>
        <w:ind w:firstLine="640" w:firstLineChars="200"/>
        <w:contextualSpacing/>
        <w:rPr>
          <w:rFonts w:ascii="仿宋_GB2312" w:hAnsi="仿宋_GB2312" w:eastAsia="仿宋_GB2312" w:cs="仿宋_GB2312"/>
          <w:color w:val="auto"/>
          <w:kern w:val="2"/>
          <w:sz w:val="32"/>
          <w:szCs w:val="32"/>
          <w:highlight w:val="none"/>
          <w:shd w:val="clear" w:color="auto" w:fill="FFFFFF"/>
        </w:rPr>
      </w:pPr>
      <w:r>
        <w:rPr>
          <w:rFonts w:hint="eastAsia" w:ascii="仿宋_GB2312" w:hAnsi="仿宋_GB2312" w:eastAsia="仿宋_GB2312" w:cs="仿宋_GB2312"/>
          <w:color w:val="auto"/>
          <w:kern w:val="2"/>
          <w:sz w:val="32"/>
          <w:szCs w:val="32"/>
          <w:highlight w:val="none"/>
          <w:shd w:val="clear" w:color="auto" w:fill="FFFFFF"/>
        </w:rPr>
        <w:t>（一）利用业主共有的建筑物、停车场地、绿地、道路、楼梯、电梯、房屋外墙、照明设施等共用部位、共用设施设备从事经营活动产生的收入，在扣除合理成本之后所得收益；</w:t>
      </w:r>
    </w:p>
    <w:p w14:paraId="34FEB1E2">
      <w:pPr>
        <w:pStyle w:val="5"/>
        <w:keepNext w:val="0"/>
        <w:keepLines w:val="0"/>
        <w:pageBreakBefore w:val="0"/>
        <w:kinsoku/>
        <w:wordWrap/>
        <w:overflowPunct/>
        <w:topLinePunct w:val="0"/>
        <w:autoSpaceDE/>
        <w:autoSpaceDN/>
        <w:bidi w:val="0"/>
        <w:spacing w:before="0" w:beforeAutospacing="0" w:after="0" w:afterAutospacing="0" w:line="620" w:lineRule="exact"/>
        <w:ind w:firstLine="640" w:firstLineChars="200"/>
        <w:contextualSpacing/>
        <w:rPr>
          <w:rFonts w:ascii="仿宋_GB2312" w:hAnsi="仿宋_GB2312" w:eastAsia="仿宋_GB2312" w:cs="仿宋_GB2312"/>
          <w:color w:val="auto"/>
          <w:kern w:val="2"/>
          <w:sz w:val="32"/>
          <w:szCs w:val="32"/>
          <w:highlight w:val="none"/>
          <w:shd w:val="clear" w:color="auto" w:fill="FFFFFF"/>
        </w:rPr>
      </w:pPr>
      <w:r>
        <w:rPr>
          <w:rFonts w:hint="eastAsia" w:ascii="仿宋_GB2312" w:hAnsi="仿宋_GB2312" w:eastAsia="仿宋_GB2312" w:cs="仿宋_GB2312"/>
          <w:color w:val="auto"/>
          <w:kern w:val="2"/>
          <w:sz w:val="32"/>
          <w:szCs w:val="32"/>
          <w:highlight w:val="none"/>
          <w:shd w:val="clear" w:color="auto" w:fill="FFFFFF"/>
        </w:rPr>
        <w:t>（二）因业主的共有部分被侵占、损害或者被依法征收所得的补偿、赔偿费用；</w:t>
      </w:r>
    </w:p>
    <w:p w14:paraId="0CA8627C">
      <w:pPr>
        <w:pStyle w:val="5"/>
        <w:keepNext w:val="0"/>
        <w:keepLines w:val="0"/>
        <w:pageBreakBefore w:val="0"/>
        <w:kinsoku/>
        <w:wordWrap/>
        <w:overflowPunct/>
        <w:topLinePunct w:val="0"/>
        <w:autoSpaceDE/>
        <w:autoSpaceDN/>
        <w:bidi w:val="0"/>
        <w:spacing w:before="0" w:beforeAutospacing="0" w:after="0" w:afterAutospacing="0" w:line="620" w:lineRule="exact"/>
        <w:ind w:firstLine="640" w:firstLineChars="200"/>
        <w:contextualSpacing/>
        <w:rPr>
          <w:rFonts w:ascii="仿宋_GB2312" w:hAnsi="仿宋_GB2312" w:eastAsia="仿宋_GB2312" w:cs="仿宋_GB2312"/>
          <w:color w:val="auto"/>
          <w:kern w:val="2"/>
          <w:sz w:val="32"/>
          <w:szCs w:val="32"/>
          <w:highlight w:val="none"/>
          <w:shd w:val="clear" w:color="auto" w:fill="FFFFFF"/>
        </w:rPr>
      </w:pPr>
      <w:r>
        <w:rPr>
          <w:rFonts w:hint="eastAsia" w:ascii="仿宋_GB2312" w:hAnsi="仿宋_GB2312" w:eastAsia="仿宋_GB2312" w:cs="仿宋_GB2312"/>
          <w:color w:val="auto"/>
          <w:kern w:val="2"/>
          <w:sz w:val="32"/>
          <w:szCs w:val="32"/>
          <w:highlight w:val="none"/>
          <w:shd w:val="clear" w:color="auto" w:fill="FFFFFF"/>
        </w:rPr>
        <w:t>（三）共有收益产生的孳息；</w:t>
      </w:r>
    </w:p>
    <w:p w14:paraId="560A2AEC">
      <w:pPr>
        <w:pStyle w:val="5"/>
        <w:keepNext w:val="0"/>
        <w:keepLines w:val="0"/>
        <w:pageBreakBefore w:val="0"/>
        <w:kinsoku/>
        <w:wordWrap/>
        <w:overflowPunct/>
        <w:topLinePunct w:val="0"/>
        <w:autoSpaceDE/>
        <w:autoSpaceDN/>
        <w:bidi w:val="0"/>
        <w:spacing w:before="0" w:beforeAutospacing="0" w:after="0" w:afterAutospacing="0" w:line="620" w:lineRule="exact"/>
        <w:ind w:firstLine="640" w:firstLineChars="200"/>
        <w:contextualSpacing/>
        <w:rPr>
          <w:rFonts w:hint="eastAsia" w:ascii="仿宋_GB2312" w:hAnsi="仿宋_GB2312" w:eastAsia="仿宋_GB2312" w:cs="仿宋_GB2312"/>
          <w:color w:val="auto"/>
          <w:kern w:val="2"/>
          <w:sz w:val="32"/>
          <w:szCs w:val="32"/>
          <w:highlight w:val="none"/>
          <w:shd w:val="clear" w:color="auto" w:fill="FFFFFF"/>
        </w:rPr>
      </w:pPr>
      <w:r>
        <w:rPr>
          <w:rFonts w:hint="eastAsia" w:ascii="仿宋_GB2312" w:hAnsi="仿宋_GB2312" w:eastAsia="仿宋_GB2312" w:cs="仿宋_GB2312"/>
          <w:color w:val="auto"/>
          <w:kern w:val="2"/>
          <w:sz w:val="32"/>
          <w:szCs w:val="32"/>
          <w:highlight w:val="none"/>
          <w:shd w:val="clear" w:color="auto" w:fill="FFFFFF"/>
        </w:rPr>
        <w:t>（四）其他依法属于业主共有收益。</w:t>
      </w:r>
    </w:p>
    <w:p w14:paraId="39620D35">
      <w:pPr>
        <w:pStyle w:val="12"/>
        <w:keepNext w:val="0"/>
        <w:keepLines w:val="0"/>
        <w:pageBreakBefore w:val="0"/>
        <w:kinsoku/>
        <w:wordWrap/>
        <w:overflowPunct/>
        <w:topLinePunct w:val="0"/>
        <w:autoSpaceDE/>
        <w:autoSpaceDN/>
        <w:bidi w:val="0"/>
        <w:spacing w:line="620" w:lineRule="exact"/>
        <w:ind w:right="375"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第</w:t>
      </w:r>
      <w:r>
        <w:rPr>
          <w:rFonts w:hint="eastAsia" w:ascii="仿宋_GB2312" w:hAnsi="仿宋_GB2312" w:eastAsia="仿宋_GB2312" w:cs="仿宋_GB2312"/>
          <w:color w:val="auto"/>
          <w:sz w:val="32"/>
          <w:szCs w:val="32"/>
          <w:highlight w:val="none"/>
          <w:shd w:val="clear" w:color="auto" w:fill="FFFFFF"/>
          <w:lang w:eastAsia="zh-CN"/>
        </w:rPr>
        <w:t>四十七</w:t>
      </w:r>
      <w:r>
        <w:rPr>
          <w:rFonts w:hint="eastAsia" w:ascii="仿宋_GB2312" w:hAnsi="仿宋_GB2312" w:eastAsia="仿宋_GB2312" w:cs="仿宋_GB2312"/>
          <w:color w:val="auto"/>
          <w:sz w:val="32"/>
          <w:szCs w:val="32"/>
          <w:highlight w:val="none"/>
          <w:shd w:val="clear" w:color="auto" w:fill="FFFFFF"/>
        </w:rPr>
        <w:t>条　利用物业管理区域属于业主共有的道路、绿地或者其他场地作为停放车辆的车位或者利用物业共用部位、共用设施设备进行经营的，应当征得相关业主和业主大会的同意，并依法办理相关手续。</w:t>
      </w:r>
    </w:p>
    <w:p w14:paraId="4A9DB542">
      <w:pPr>
        <w:pStyle w:val="12"/>
        <w:keepNext w:val="0"/>
        <w:keepLines w:val="0"/>
        <w:pageBreakBefore w:val="0"/>
        <w:kinsoku/>
        <w:wordWrap/>
        <w:overflowPunct/>
        <w:topLinePunct w:val="0"/>
        <w:autoSpaceDE/>
        <w:autoSpaceDN/>
        <w:bidi w:val="0"/>
        <w:spacing w:line="620" w:lineRule="exact"/>
        <w:ind w:right="375"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iCs/>
          <w:color w:val="auto"/>
          <w:sz w:val="32"/>
          <w:szCs w:val="32"/>
          <w:highlight w:val="none"/>
          <w:lang w:eastAsia="zh-CN"/>
        </w:rPr>
        <w:t>第四十八条</w:t>
      </w:r>
      <w:r>
        <w:rPr>
          <w:rFonts w:hint="eastAsia" w:ascii="仿宋_GB2312" w:hAnsi="仿宋_GB2312" w:eastAsia="仿宋_GB2312" w:cs="仿宋_GB2312"/>
          <w:i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shd w:val="clear" w:color="auto" w:fill="FFFFFF"/>
          <w:lang w:eastAsia="zh-CN"/>
        </w:rPr>
        <w:t>一</w:t>
      </w:r>
      <w:r>
        <w:rPr>
          <w:rFonts w:hint="eastAsia" w:ascii="仿宋_GB2312" w:hAnsi="仿宋_GB2312" w:eastAsia="仿宋_GB2312" w:cs="仿宋_GB2312"/>
          <w:color w:val="auto"/>
          <w:sz w:val="32"/>
          <w:szCs w:val="32"/>
          <w:highlight w:val="none"/>
          <w:shd w:val="clear" w:color="auto" w:fill="FFFFFF"/>
        </w:rPr>
        <w:t>个物业管理区域应当</w:t>
      </w:r>
      <w:r>
        <w:rPr>
          <w:rFonts w:hint="eastAsia" w:ascii="仿宋_GB2312" w:hAnsi="仿宋_GB2312" w:eastAsia="仿宋_GB2312" w:cs="仿宋_GB2312"/>
          <w:color w:val="auto"/>
          <w:sz w:val="32"/>
          <w:szCs w:val="32"/>
          <w:highlight w:val="none"/>
          <w:shd w:val="clear" w:color="auto" w:fill="FFFFFF"/>
          <w:lang w:eastAsia="zh-CN"/>
        </w:rPr>
        <w:t>且只能</w:t>
      </w:r>
      <w:r>
        <w:rPr>
          <w:rFonts w:hint="eastAsia" w:ascii="仿宋_GB2312" w:hAnsi="仿宋_GB2312" w:eastAsia="仿宋_GB2312" w:cs="仿宋_GB2312"/>
          <w:color w:val="auto"/>
          <w:sz w:val="32"/>
          <w:szCs w:val="32"/>
          <w:highlight w:val="none"/>
          <w:shd w:val="clear" w:color="auto" w:fill="FFFFFF"/>
        </w:rPr>
        <w:t>开立一个共有收益账户，不得以个人名义开立共有收益账户。</w:t>
      </w:r>
    </w:p>
    <w:p w14:paraId="38F2355B">
      <w:pPr>
        <w:pStyle w:val="12"/>
        <w:keepNext w:val="0"/>
        <w:keepLines w:val="0"/>
        <w:pageBreakBefore w:val="0"/>
        <w:kinsoku/>
        <w:wordWrap/>
        <w:overflowPunct/>
        <w:topLinePunct w:val="0"/>
        <w:autoSpaceDE/>
        <w:autoSpaceDN/>
        <w:bidi w:val="0"/>
        <w:spacing w:line="620" w:lineRule="exact"/>
        <w:ind w:right="375"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共有收益委托业主委员会管理的，业主委员会应当持其备案回执向银行等金融机构申请以业主大会</w:t>
      </w:r>
      <w:r>
        <w:rPr>
          <w:rFonts w:hint="eastAsia" w:ascii="仿宋_GB2312" w:hAnsi="仿宋_GB2312" w:eastAsia="仿宋_GB2312" w:cs="仿宋_GB2312"/>
          <w:color w:val="auto"/>
          <w:sz w:val="32"/>
          <w:szCs w:val="32"/>
          <w:highlight w:val="none"/>
          <w:shd w:val="clear" w:color="auto" w:fill="FFFFFF"/>
          <w:lang w:eastAsia="zh-CN"/>
        </w:rPr>
        <w:t>或者业主委员会</w:t>
      </w:r>
      <w:r>
        <w:rPr>
          <w:rFonts w:hint="eastAsia" w:ascii="仿宋_GB2312" w:hAnsi="仿宋_GB2312" w:eastAsia="仿宋_GB2312" w:cs="仿宋_GB2312"/>
          <w:color w:val="auto"/>
          <w:sz w:val="32"/>
          <w:szCs w:val="32"/>
          <w:highlight w:val="none"/>
          <w:shd w:val="clear" w:color="auto" w:fill="FFFFFF"/>
        </w:rPr>
        <w:t>名义开立共有收益账户，</w:t>
      </w:r>
      <w:r>
        <w:rPr>
          <w:rFonts w:hint="eastAsia" w:ascii="仿宋_GB2312" w:hAnsi="仿宋_GB2312" w:eastAsia="仿宋_GB2312" w:cs="仿宋_GB2312"/>
          <w:color w:val="auto"/>
          <w:sz w:val="32"/>
          <w:szCs w:val="32"/>
          <w:highlight w:val="none"/>
          <w:shd w:val="clear" w:color="auto" w:fill="FFFFFF"/>
          <w:lang w:eastAsia="zh-CN"/>
        </w:rPr>
        <w:t>不得与其他收支合用一个账户。</w:t>
      </w:r>
      <w:r>
        <w:rPr>
          <w:rFonts w:hint="eastAsia" w:ascii="仿宋_GB2312" w:hAnsi="仿宋_GB2312" w:eastAsia="仿宋_GB2312" w:cs="仿宋_GB2312"/>
          <w:color w:val="auto"/>
          <w:sz w:val="32"/>
          <w:szCs w:val="32"/>
          <w:highlight w:val="none"/>
          <w:shd w:val="clear" w:color="auto" w:fill="FFFFFF"/>
        </w:rPr>
        <w:t>共有收益委托物业服务人管理的，物业服务人应当开立单独账户专项存放，不得与物业服务人其他收支账户合用</w:t>
      </w:r>
      <w:r>
        <w:rPr>
          <w:rFonts w:hint="default" w:ascii="Times New Roman" w:hAnsi="Times New Roman" w:eastAsia="仿宋_GB2312" w:cs="Times New Roman"/>
          <w:iCs/>
          <w:snapToGrid w:val="0"/>
          <w:color w:val="auto"/>
          <w:spacing w:val="6"/>
          <w:kern w:val="0"/>
          <w:sz w:val="32"/>
          <w:szCs w:val="32"/>
          <w:highlight w:val="none"/>
          <w:lang w:eastAsia="zh-CN"/>
        </w:rPr>
        <w:t>，并定期公开共有收益的收支情况</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rPr>
        <w:fldChar w:fldCharType="begin"/>
      </w:r>
      <w:r>
        <w:rPr>
          <w:rFonts w:hint="eastAsia" w:ascii="仿宋_GB2312" w:hAnsi="仿宋_GB2312" w:eastAsia="仿宋_GB2312" w:cs="仿宋_GB2312"/>
          <w:color w:val="auto"/>
          <w:sz w:val="32"/>
          <w:szCs w:val="32"/>
          <w:highlight w:val="none"/>
          <w:shd w:val="clear" w:color="auto" w:fill="FFFFFF"/>
        </w:rPr>
        <w:instrText xml:space="preserve"> HYPERLINK "javascript:void(0);" </w:instrText>
      </w:r>
      <w:r>
        <w:rPr>
          <w:rFonts w:hint="eastAsia" w:ascii="仿宋_GB2312" w:hAnsi="仿宋_GB2312" w:eastAsia="仿宋_GB2312" w:cs="仿宋_GB2312"/>
          <w:color w:val="auto"/>
          <w:sz w:val="32"/>
          <w:szCs w:val="32"/>
          <w:highlight w:val="none"/>
          <w:shd w:val="clear" w:color="auto" w:fill="FFFFFF"/>
        </w:rPr>
        <w:fldChar w:fldCharType="separate"/>
      </w:r>
      <w:r>
        <w:rPr>
          <w:rFonts w:hint="eastAsia" w:ascii="仿宋_GB2312" w:hAnsi="仿宋_GB2312" w:eastAsia="仿宋_GB2312" w:cs="仿宋_GB2312"/>
          <w:color w:val="auto"/>
          <w:sz w:val="32"/>
          <w:szCs w:val="32"/>
          <w:highlight w:val="none"/>
          <w:shd w:val="clear" w:color="auto" w:fill="FFFFFF"/>
        </w:rPr>
        <w:fldChar w:fldCharType="end"/>
      </w:r>
    </w:p>
    <w:p w14:paraId="2A197B96">
      <w:pPr>
        <w:pStyle w:val="12"/>
        <w:keepNext w:val="0"/>
        <w:keepLines w:val="0"/>
        <w:pageBreakBefore w:val="0"/>
        <w:kinsoku/>
        <w:wordWrap/>
        <w:overflowPunct/>
        <w:topLinePunct w:val="0"/>
        <w:autoSpaceDE/>
        <w:autoSpaceDN/>
        <w:bidi w:val="0"/>
        <w:spacing w:line="620" w:lineRule="exact"/>
        <w:ind w:right="375"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iCs/>
          <w:color w:val="auto"/>
          <w:sz w:val="32"/>
          <w:szCs w:val="32"/>
          <w:highlight w:val="none"/>
          <w:lang w:eastAsia="zh-CN"/>
        </w:rPr>
        <w:t>第四十九条</w:t>
      </w:r>
      <w:r>
        <w:rPr>
          <w:rFonts w:hint="eastAsia" w:ascii="仿宋_GB2312" w:hAnsi="仿宋_GB2312" w:eastAsia="仿宋_GB2312" w:cs="仿宋_GB2312"/>
          <w:i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shd w:val="clear" w:color="auto" w:fill="FFFFFF"/>
        </w:rPr>
        <w:t>共有收益管理单位应当建立健全共有收益财务管理制度，依法设置会计</w:t>
      </w:r>
      <w:r>
        <w:rPr>
          <w:rFonts w:hint="eastAsia" w:ascii="仿宋_GB2312" w:hAnsi="仿宋_GB2312" w:eastAsia="仿宋_GB2312" w:cs="仿宋_GB2312"/>
          <w:color w:val="auto"/>
          <w:sz w:val="32"/>
          <w:szCs w:val="32"/>
          <w:highlight w:val="none"/>
          <w:shd w:val="clear" w:color="auto" w:fill="FFFFFF"/>
          <w:lang w:eastAsia="zh-CN"/>
        </w:rPr>
        <w:t>账簿</w:t>
      </w:r>
      <w:r>
        <w:rPr>
          <w:rFonts w:hint="eastAsia" w:ascii="仿宋_GB2312" w:hAnsi="仿宋_GB2312" w:eastAsia="仿宋_GB2312" w:cs="仿宋_GB2312"/>
          <w:color w:val="auto"/>
          <w:sz w:val="32"/>
          <w:szCs w:val="32"/>
          <w:highlight w:val="none"/>
          <w:shd w:val="clear" w:color="auto" w:fill="FFFFFF"/>
        </w:rPr>
        <w:t>，进行会计核算，并妥善保管共有收益的会计凭证、会计</w:t>
      </w:r>
      <w:r>
        <w:rPr>
          <w:rFonts w:hint="eastAsia" w:ascii="仿宋_GB2312" w:hAnsi="仿宋_GB2312" w:eastAsia="仿宋_GB2312" w:cs="仿宋_GB2312"/>
          <w:color w:val="auto"/>
          <w:sz w:val="32"/>
          <w:szCs w:val="32"/>
          <w:highlight w:val="none"/>
          <w:shd w:val="clear" w:color="auto" w:fill="FFFFFF"/>
          <w:lang w:eastAsia="zh-CN"/>
        </w:rPr>
        <w:t>账</w:t>
      </w:r>
      <w:r>
        <w:rPr>
          <w:rFonts w:hint="eastAsia" w:ascii="仿宋_GB2312" w:hAnsi="仿宋_GB2312" w:eastAsia="仿宋_GB2312" w:cs="仿宋_GB2312"/>
          <w:color w:val="auto"/>
          <w:sz w:val="32"/>
          <w:szCs w:val="32"/>
          <w:highlight w:val="none"/>
          <w:shd w:val="clear" w:color="auto" w:fill="FFFFFF"/>
        </w:rPr>
        <w:t>簿、财务会计报告等会计资料。</w:t>
      </w:r>
    </w:p>
    <w:p w14:paraId="5DBECF7E">
      <w:pPr>
        <w:pStyle w:val="12"/>
        <w:keepNext w:val="0"/>
        <w:keepLines w:val="0"/>
        <w:pageBreakBefore w:val="0"/>
        <w:kinsoku/>
        <w:wordWrap/>
        <w:overflowPunct/>
        <w:topLinePunct w:val="0"/>
        <w:autoSpaceDE/>
        <w:autoSpaceDN/>
        <w:bidi w:val="0"/>
        <w:spacing w:line="620" w:lineRule="exact"/>
        <w:ind w:right="375"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共有收益管理单位应当于每半年结束之日起十五日内，在市物业管理信息化</w:t>
      </w:r>
      <w:r>
        <w:rPr>
          <w:rFonts w:hint="eastAsia" w:ascii="仿宋_GB2312" w:hAnsi="仿宋_GB2312" w:eastAsia="仿宋_GB2312" w:cs="仿宋_GB2312"/>
          <w:color w:val="auto"/>
          <w:sz w:val="32"/>
          <w:szCs w:val="32"/>
          <w:highlight w:val="none"/>
          <w:shd w:val="clear" w:color="auto" w:fill="FFFFFF"/>
          <w:lang w:eastAsia="zh-CN"/>
        </w:rPr>
        <w:t>等</w:t>
      </w:r>
      <w:r>
        <w:rPr>
          <w:rFonts w:hint="eastAsia" w:ascii="仿宋_GB2312" w:hAnsi="仿宋_GB2312" w:eastAsia="仿宋_GB2312" w:cs="仿宋_GB2312"/>
          <w:color w:val="auto"/>
          <w:sz w:val="32"/>
          <w:szCs w:val="32"/>
          <w:highlight w:val="none"/>
          <w:shd w:val="clear" w:color="auto" w:fill="FFFFFF"/>
        </w:rPr>
        <w:t>平台将共有收益账户的收支情况公告十五日以上。业主、业主委员会、物业管理委员会对共有收益收支情况提出异议的，共有收益管理单位应当自收到异议之日起七日内书面答复。</w:t>
      </w:r>
    </w:p>
    <w:p w14:paraId="0C17A1F7">
      <w:pPr>
        <w:pStyle w:val="12"/>
        <w:keepNext w:val="0"/>
        <w:keepLines w:val="0"/>
        <w:pageBreakBefore w:val="0"/>
        <w:widowControl w:val="0"/>
        <w:kinsoku/>
        <w:wordWrap/>
        <w:overflowPunct/>
        <w:topLinePunct w:val="0"/>
        <w:autoSpaceDE/>
        <w:autoSpaceDN/>
        <w:bidi w:val="0"/>
        <w:adjustRightInd/>
        <w:spacing w:line="620" w:lineRule="exact"/>
        <w:ind w:right="375"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业主委员会、物业管理委员会可以聘请专业机构对共有收益的收支情况进行审计，并将审计结果向全体业主公布，共有收益管理单位应当依法配合。审计费用从共有收益中列支。</w:t>
      </w:r>
    </w:p>
    <w:p w14:paraId="04090BF7">
      <w:pPr>
        <w:pStyle w:val="12"/>
        <w:keepNext w:val="0"/>
        <w:keepLines w:val="0"/>
        <w:pageBreakBefore w:val="0"/>
        <w:widowControl w:val="0"/>
        <w:kinsoku/>
        <w:wordWrap/>
        <w:overflowPunct/>
        <w:topLinePunct w:val="0"/>
        <w:autoSpaceDE/>
        <w:autoSpaceDN/>
        <w:bidi w:val="0"/>
        <w:adjustRightInd/>
        <w:spacing w:line="620" w:lineRule="exact"/>
        <w:ind w:right="375"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任何单位和个人不得伪造、变造、隐匿、故意销毁共有收益的会计资料。</w:t>
      </w:r>
    </w:p>
    <w:p w14:paraId="592375C4">
      <w:pPr>
        <w:keepNext w:val="0"/>
        <w:keepLines w:val="0"/>
        <w:pageBreakBefore w:val="0"/>
        <w:widowControl w:val="0"/>
        <w:kinsoku/>
        <w:wordWrap/>
        <w:overflowPunct/>
        <w:topLinePunct w:val="0"/>
        <w:autoSpaceDE/>
        <w:autoSpaceDN/>
        <w:bidi w:val="0"/>
        <w:adjustRightInd/>
        <w:spacing w:line="62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iCs/>
          <w:color w:val="auto"/>
          <w:sz w:val="32"/>
          <w:szCs w:val="32"/>
          <w:highlight w:val="none"/>
          <w:lang w:eastAsia="zh-CN"/>
        </w:rPr>
        <w:t>第五十条</w:t>
      </w:r>
      <w:r>
        <w:rPr>
          <w:rFonts w:hint="eastAsia" w:ascii="仿宋_GB2312" w:hAnsi="仿宋_GB2312" w:eastAsia="仿宋_GB2312" w:cs="仿宋_GB2312"/>
          <w:i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shd w:val="clear" w:color="auto" w:fill="FFFFFF"/>
          <w:lang w:eastAsia="zh-CN"/>
        </w:rPr>
        <w:t>共有</w:t>
      </w:r>
      <w:r>
        <w:rPr>
          <w:rFonts w:hint="eastAsia" w:ascii="仿宋_GB2312" w:hAnsi="仿宋_GB2312" w:eastAsia="仿宋_GB2312" w:cs="仿宋_GB2312"/>
          <w:color w:val="auto"/>
          <w:sz w:val="32"/>
          <w:szCs w:val="32"/>
          <w:highlight w:val="none"/>
          <w:shd w:val="clear" w:color="auto" w:fill="FFFFFF"/>
        </w:rPr>
        <w:t>收益应当主要用于补充</w:t>
      </w:r>
      <w:r>
        <w:rPr>
          <w:rFonts w:hint="eastAsia" w:ascii="仿宋_GB2312" w:hAnsi="仿宋_GB2312" w:eastAsia="仿宋_GB2312" w:cs="仿宋_GB2312"/>
          <w:color w:val="auto"/>
          <w:sz w:val="32"/>
          <w:szCs w:val="32"/>
          <w:highlight w:val="none"/>
          <w:shd w:val="clear" w:color="auto" w:fill="FFFFFF"/>
          <w:lang w:eastAsia="zh"/>
        </w:rPr>
        <w:t>住宅</w:t>
      </w:r>
      <w:r>
        <w:rPr>
          <w:rFonts w:hint="eastAsia" w:ascii="仿宋_GB2312" w:hAnsi="仿宋_GB2312" w:eastAsia="仿宋_GB2312" w:cs="仿宋_GB2312"/>
          <w:color w:val="auto"/>
          <w:sz w:val="32"/>
          <w:szCs w:val="32"/>
          <w:highlight w:val="none"/>
          <w:shd w:val="clear" w:color="auto" w:fill="FFFFFF"/>
        </w:rPr>
        <w:t>专项维修资金，也可以按照业主大会的决定用于下列支出：</w:t>
      </w:r>
    </w:p>
    <w:p w14:paraId="253B0212">
      <w:pPr>
        <w:keepNext w:val="0"/>
        <w:keepLines w:val="0"/>
        <w:pageBreakBefore w:val="0"/>
        <w:widowControl w:val="0"/>
        <w:kinsoku/>
        <w:wordWrap/>
        <w:overflowPunct/>
        <w:topLinePunct w:val="0"/>
        <w:autoSpaceDE/>
        <w:autoSpaceDN/>
        <w:bidi w:val="0"/>
        <w:adjustRightInd/>
        <w:spacing w:line="62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（一）维修、更新、改造、增设共有部分；</w:t>
      </w:r>
    </w:p>
    <w:p w14:paraId="48DBE057">
      <w:pPr>
        <w:keepNext w:val="0"/>
        <w:keepLines w:val="0"/>
        <w:pageBreakBefore w:val="0"/>
        <w:widowControl w:val="0"/>
        <w:kinsoku/>
        <w:wordWrap/>
        <w:overflowPunct/>
        <w:topLinePunct w:val="0"/>
        <w:autoSpaceDE/>
        <w:autoSpaceDN/>
        <w:bidi w:val="0"/>
        <w:adjustRightInd/>
        <w:spacing w:line="62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（二）召开业主大会会议工作经费，业主委员会或者物业管理委员会工作经费；</w:t>
      </w:r>
    </w:p>
    <w:p w14:paraId="6936463A">
      <w:pPr>
        <w:keepNext w:val="0"/>
        <w:keepLines w:val="0"/>
        <w:pageBreakBefore w:val="0"/>
        <w:widowControl w:val="0"/>
        <w:kinsoku/>
        <w:wordWrap/>
        <w:overflowPunct/>
        <w:topLinePunct w:val="0"/>
        <w:autoSpaceDE/>
        <w:autoSpaceDN/>
        <w:bidi w:val="0"/>
        <w:adjustRightInd/>
        <w:spacing w:line="62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（三）第三方审核、检测</w:t>
      </w:r>
      <w:r>
        <w:rPr>
          <w:rFonts w:hint="eastAsia" w:ascii="仿宋_GB2312" w:hAnsi="仿宋_GB2312" w:eastAsia="仿宋_GB2312" w:cs="仿宋_GB2312"/>
          <w:color w:val="auto"/>
          <w:sz w:val="32"/>
          <w:szCs w:val="32"/>
          <w:highlight w:val="none"/>
          <w:shd w:val="clear" w:color="auto" w:fill="FFFFFF"/>
          <w:lang w:eastAsia="zh-CN"/>
        </w:rPr>
        <w:t>等</w:t>
      </w:r>
      <w:r>
        <w:rPr>
          <w:rFonts w:hint="eastAsia" w:ascii="仿宋_GB2312" w:hAnsi="仿宋_GB2312" w:eastAsia="仿宋_GB2312" w:cs="仿宋_GB2312"/>
          <w:color w:val="auto"/>
          <w:sz w:val="32"/>
          <w:szCs w:val="32"/>
          <w:highlight w:val="none"/>
          <w:shd w:val="clear" w:color="auto" w:fill="FFFFFF"/>
        </w:rPr>
        <w:t>所需费用；</w:t>
      </w:r>
    </w:p>
    <w:p w14:paraId="76B5E32B">
      <w:pPr>
        <w:keepNext w:val="0"/>
        <w:keepLines w:val="0"/>
        <w:pageBreakBefore w:val="0"/>
        <w:widowControl w:val="0"/>
        <w:kinsoku/>
        <w:wordWrap/>
        <w:overflowPunct/>
        <w:topLinePunct w:val="0"/>
        <w:autoSpaceDE/>
        <w:autoSpaceDN/>
        <w:bidi w:val="0"/>
        <w:adjustRightInd/>
        <w:spacing w:line="62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（四）开展业主公益活动；</w:t>
      </w:r>
    </w:p>
    <w:p w14:paraId="3A320D8E">
      <w:pPr>
        <w:keepNext w:val="0"/>
        <w:keepLines w:val="0"/>
        <w:pageBreakBefore w:val="0"/>
        <w:widowControl w:val="0"/>
        <w:kinsoku/>
        <w:wordWrap/>
        <w:overflowPunct/>
        <w:topLinePunct w:val="0"/>
        <w:autoSpaceDE/>
        <w:autoSpaceDN/>
        <w:bidi w:val="0"/>
        <w:adjustRightInd/>
        <w:spacing w:line="62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（五）共用设施设备专项财产保险；</w:t>
      </w:r>
    </w:p>
    <w:p w14:paraId="7B46D93A">
      <w:pPr>
        <w:keepNext w:val="0"/>
        <w:keepLines w:val="0"/>
        <w:pageBreakBefore w:val="0"/>
        <w:widowControl w:val="0"/>
        <w:kinsoku/>
        <w:wordWrap/>
        <w:overflowPunct/>
        <w:topLinePunct w:val="0"/>
        <w:autoSpaceDE/>
        <w:autoSpaceDN/>
        <w:bidi w:val="0"/>
        <w:adjustRightInd/>
        <w:spacing w:line="62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（六）临时管理规约、管理规约或者物业服务合同</w:t>
      </w:r>
      <w:r>
        <w:rPr>
          <w:rFonts w:hint="eastAsia" w:ascii="仿宋_GB2312" w:hAnsi="仿宋_GB2312" w:eastAsia="仿宋_GB2312" w:cs="仿宋_GB2312"/>
          <w:color w:val="auto"/>
          <w:sz w:val="32"/>
          <w:szCs w:val="32"/>
          <w:highlight w:val="none"/>
          <w:shd w:val="clear" w:color="auto" w:fill="FFFFFF"/>
          <w:lang w:eastAsia="zh-CN"/>
        </w:rPr>
        <w:t>约定</w:t>
      </w:r>
      <w:r>
        <w:rPr>
          <w:rFonts w:hint="eastAsia" w:ascii="仿宋_GB2312" w:hAnsi="仿宋_GB2312" w:eastAsia="仿宋_GB2312" w:cs="仿宋_GB2312"/>
          <w:color w:val="auto"/>
          <w:sz w:val="32"/>
          <w:szCs w:val="32"/>
          <w:highlight w:val="none"/>
          <w:shd w:val="clear" w:color="auto" w:fill="FFFFFF"/>
        </w:rPr>
        <w:t>的其他事项；</w:t>
      </w:r>
    </w:p>
    <w:p w14:paraId="62C98D77">
      <w:pPr>
        <w:keepNext w:val="0"/>
        <w:keepLines w:val="0"/>
        <w:pageBreakBefore w:val="0"/>
        <w:widowControl w:val="0"/>
        <w:kinsoku/>
        <w:wordWrap/>
        <w:overflowPunct/>
        <w:topLinePunct w:val="0"/>
        <w:autoSpaceDE/>
        <w:autoSpaceDN/>
        <w:bidi w:val="0"/>
        <w:adjustRightInd/>
        <w:spacing w:line="62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（七）业主共同决定用于物业管理的其他费用。</w:t>
      </w:r>
    </w:p>
    <w:p w14:paraId="05913A71">
      <w:pPr>
        <w:keepNext w:val="0"/>
        <w:keepLines w:val="0"/>
        <w:pageBreakBefore w:val="0"/>
        <w:widowControl w:val="0"/>
        <w:kinsoku/>
        <w:wordWrap/>
        <w:overflowPunct/>
        <w:topLinePunct w:val="0"/>
        <w:autoSpaceDE/>
        <w:autoSpaceDN/>
        <w:bidi w:val="0"/>
        <w:adjustRightInd/>
        <w:spacing w:line="62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任何单位和个人不得挪用、侵占共有收益。</w:t>
      </w:r>
    </w:p>
    <w:p w14:paraId="64A6D2B6">
      <w:pPr>
        <w:keepNext w:val="0"/>
        <w:keepLines w:val="0"/>
        <w:pageBreakBefore w:val="0"/>
        <w:widowControl w:val="0"/>
        <w:tabs>
          <w:tab w:val="left" w:pos="938"/>
        </w:tabs>
        <w:kinsoku/>
        <w:wordWrap/>
        <w:overflowPunct/>
        <w:topLinePunct w:val="0"/>
        <w:autoSpaceDE/>
        <w:autoSpaceDN/>
        <w:bidi w:val="0"/>
        <w:adjustRightInd/>
        <w:snapToGrid w:val="0"/>
        <w:spacing w:line="620" w:lineRule="exact"/>
        <w:ind w:firstLine="723" w:firstLineChars="225"/>
        <w:jc w:val="center"/>
        <w:rPr>
          <w:rFonts w:hint="eastAsia" w:eastAsia="仿宋_GB2312"/>
          <w:b/>
          <w:bCs/>
          <w:kern w:val="0"/>
          <w:sz w:val="32"/>
          <w:szCs w:val="32"/>
          <w:highlight w:val="none"/>
        </w:rPr>
      </w:pPr>
      <w:r>
        <w:rPr>
          <w:rFonts w:hint="eastAsia" w:eastAsia="仿宋_GB2312"/>
          <w:b/>
          <w:bCs/>
          <w:kern w:val="0"/>
          <w:sz w:val="32"/>
          <w:szCs w:val="32"/>
          <w:highlight w:val="none"/>
        </w:rPr>
        <w:t>第七章  业主的权利和义务</w:t>
      </w:r>
    </w:p>
    <w:p w14:paraId="711CD4E9">
      <w:pPr>
        <w:keepNext w:val="0"/>
        <w:keepLines w:val="0"/>
        <w:pageBreakBefore w:val="0"/>
        <w:widowControl w:val="0"/>
        <w:tabs>
          <w:tab w:val="left" w:pos="938"/>
        </w:tabs>
        <w:kinsoku/>
        <w:wordWrap/>
        <w:overflowPunct/>
        <w:topLinePunct w:val="0"/>
        <w:autoSpaceDE/>
        <w:autoSpaceDN/>
        <w:bidi w:val="0"/>
        <w:adjustRightInd/>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第</w:t>
      </w:r>
      <w:r>
        <w:rPr>
          <w:rFonts w:hint="eastAsia" w:ascii="华文仿宋" w:hAnsi="华文仿宋" w:eastAsia="华文仿宋" w:cs="华文仿宋"/>
          <w:kern w:val="0"/>
          <w:sz w:val="32"/>
          <w:szCs w:val="32"/>
          <w:highlight w:val="none"/>
          <w:lang w:eastAsia="zh-CN"/>
        </w:rPr>
        <w:t>五十一</w:t>
      </w:r>
      <w:r>
        <w:rPr>
          <w:rFonts w:hint="eastAsia" w:ascii="华文仿宋" w:hAnsi="华文仿宋" w:eastAsia="华文仿宋" w:cs="华文仿宋"/>
          <w:kern w:val="0"/>
          <w:sz w:val="32"/>
          <w:szCs w:val="32"/>
          <w:highlight w:val="none"/>
        </w:rPr>
        <w:t>条  本物业管理区域内的业主依法享有以下权利：</w:t>
      </w:r>
    </w:p>
    <w:p w14:paraId="5F858CAD">
      <w:pPr>
        <w:keepNext w:val="0"/>
        <w:keepLines w:val="0"/>
        <w:pageBreakBefore w:val="0"/>
        <w:widowControl w:val="0"/>
        <w:tabs>
          <w:tab w:val="left" w:pos="938"/>
        </w:tabs>
        <w:kinsoku/>
        <w:wordWrap/>
        <w:overflowPunct/>
        <w:topLinePunct w:val="0"/>
        <w:autoSpaceDE/>
        <w:autoSpaceDN/>
        <w:bidi w:val="0"/>
        <w:adjustRightInd/>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（一）按照物业服务合同的约定，接受物业服务人提供的服务；</w:t>
      </w:r>
    </w:p>
    <w:p w14:paraId="6144FE48">
      <w:pPr>
        <w:keepNext w:val="0"/>
        <w:keepLines w:val="0"/>
        <w:pageBreakBefore w:val="0"/>
        <w:widowControl w:val="0"/>
        <w:tabs>
          <w:tab w:val="left" w:pos="938"/>
        </w:tabs>
        <w:kinsoku/>
        <w:wordWrap/>
        <w:overflowPunct/>
        <w:topLinePunct w:val="0"/>
        <w:autoSpaceDE/>
        <w:autoSpaceDN/>
        <w:bidi w:val="0"/>
        <w:adjustRightInd/>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（二）提议召开业主大会会议，并就物业管理的有关事项提出建议；</w:t>
      </w:r>
    </w:p>
    <w:p w14:paraId="0B73CC62">
      <w:pPr>
        <w:keepNext w:val="0"/>
        <w:keepLines w:val="0"/>
        <w:pageBreakBefore w:val="0"/>
        <w:widowControl w:val="0"/>
        <w:tabs>
          <w:tab w:val="left" w:pos="938"/>
        </w:tabs>
        <w:kinsoku/>
        <w:wordWrap/>
        <w:overflowPunct/>
        <w:topLinePunct w:val="0"/>
        <w:autoSpaceDE/>
        <w:autoSpaceDN/>
        <w:bidi w:val="0"/>
        <w:adjustRightInd/>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（三）提出制定和修改管理规约、业主大会议事规则的建议；</w:t>
      </w:r>
    </w:p>
    <w:p w14:paraId="1BAECF71">
      <w:pPr>
        <w:keepNext w:val="0"/>
        <w:keepLines w:val="0"/>
        <w:pageBreakBefore w:val="0"/>
        <w:widowControl w:val="0"/>
        <w:tabs>
          <w:tab w:val="left" w:pos="938"/>
        </w:tabs>
        <w:kinsoku/>
        <w:wordWrap/>
        <w:overflowPunct/>
        <w:topLinePunct w:val="0"/>
        <w:autoSpaceDE/>
        <w:autoSpaceDN/>
        <w:bidi w:val="0"/>
        <w:adjustRightInd/>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（四）参加业主大会会议，行使投票权；</w:t>
      </w:r>
    </w:p>
    <w:p w14:paraId="1A026A47">
      <w:pPr>
        <w:keepNext w:val="0"/>
        <w:keepLines w:val="0"/>
        <w:pageBreakBefore w:val="0"/>
        <w:widowControl w:val="0"/>
        <w:tabs>
          <w:tab w:val="left" w:pos="938"/>
        </w:tabs>
        <w:kinsoku/>
        <w:wordWrap/>
        <w:overflowPunct/>
        <w:topLinePunct w:val="0"/>
        <w:autoSpaceDE/>
        <w:autoSpaceDN/>
        <w:bidi w:val="0"/>
        <w:adjustRightInd/>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（五）推荐或者自荐业主委员会委员的候选人，选举业主委员会委员，并依法享有被选举权；推荐或者自荐物业管理委员会的业主代表；</w:t>
      </w:r>
    </w:p>
    <w:p w14:paraId="1807D5E9">
      <w:pPr>
        <w:keepNext w:val="0"/>
        <w:keepLines w:val="0"/>
        <w:pageBreakBefore w:val="0"/>
        <w:widowControl w:val="0"/>
        <w:tabs>
          <w:tab w:val="left" w:pos="938"/>
        </w:tabs>
        <w:kinsoku/>
        <w:wordWrap/>
        <w:overflowPunct/>
        <w:topLinePunct w:val="0"/>
        <w:autoSpaceDE/>
        <w:autoSpaceDN/>
        <w:bidi w:val="0"/>
        <w:adjustRightInd/>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（六）监督业主委员会和物业管理委员会的工作；</w:t>
      </w:r>
    </w:p>
    <w:p w14:paraId="1F2D4971">
      <w:pPr>
        <w:keepNext w:val="0"/>
        <w:keepLines w:val="0"/>
        <w:pageBreakBefore w:val="0"/>
        <w:widowControl w:val="0"/>
        <w:tabs>
          <w:tab w:val="left" w:pos="938"/>
        </w:tabs>
        <w:kinsoku/>
        <w:wordWrap/>
        <w:overflowPunct/>
        <w:topLinePunct w:val="0"/>
        <w:autoSpaceDE/>
        <w:autoSpaceDN/>
        <w:bidi w:val="0"/>
        <w:adjustRightInd/>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（七）监督物业服务人履行物业服务合同；</w:t>
      </w:r>
    </w:p>
    <w:p w14:paraId="34DDFE39">
      <w:pPr>
        <w:keepNext w:val="0"/>
        <w:keepLines w:val="0"/>
        <w:pageBreakBefore w:val="0"/>
        <w:widowControl w:val="0"/>
        <w:tabs>
          <w:tab w:val="left" w:pos="938"/>
        </w:tabs>
        <w:kinsoku/>
        <w:wordWrap/>
        <w:overflowPunct/>
        <w:topLinePunct w:val="0"/>
        <w:autoSpaceDE/>
        <w:autoSpaceDN/>
        <w:bidi w:val="0"/>
        <w:adjustRightInd/>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（八）对物业共用部位、共用设施设备和相关场地的使用情况享有知情权和监督权；</w:t>
      </w:r>
    </w:p>
    <w:p w14:paraId="11B1903B">
      <w:pPr>
        <w:keepNext w:val="0"/>
        <w:keepLines w:val="0"/>
        <w:pageBreakBefore w:val="0"/>
        <w:widowControl w:val="0"/>
        <w:tabs>
          <w:tab w:val="left" w:pos="938"/>
        </w:tabs>
        <w:kinsoku/>
        <w:wordWrap/>
        <w:overflowPunct/>
        <w:topLinePunct w:val="0"/>
        <w:autoSpaceDE/>
        <w:autoSpaceDN/>
        <w:bidi w:val="0"/>
        <w:adjustRightInd/>
        <w:spacing w:line="620" w:lineRule="exact"/>
        <w:ind w:firstLine="640" w:firstLineChars="200"/>
        <w:rPr>
          <w:rFonts w:hint="eastAsia" w:ascii="华文仿宋" w:hAnsi="华文仿宋" w:eastAsia="华文仿宋" w:cs="华文仿宋"/>
          <w:color w:val="000000"/>
          <w:sz w:val="32"/>
          <w:szCs w:val="32"/>
          <w:highlight w:val="none"/>
        </w:rPr>
      </w:pPr>
      <w:r>
        <w:rPr>
          <w:rFonts w:hint="eastAsia" w:ascii="华文仿宋" w:hAnsi="华文仿宋" w:eastAsia="华文仿宋" w:cs="华文仿宋"/>
          <w:kern w:val="0"/>
          <w:sz w:val="32"/>
          <w:szCs w:val="32"/>
          <w:highlight w:val="none"/>
        </w:rPr>
        <w:t>（九）</w:t>
      </w:r>
      <w:r>
        <w:rPr>
          <w:rFonts w:hint="eastAsia" w:ascii="华文仿宋" w:hAnsi="华文仿宋" w:eastAsia="华文仿宋" w:cs="华文仿宋"/>
          <w:color w:val="000000"/>
          <w:sz w:val="32"/>
          <w:szCs w:val="32"/>
          <w:highlight w:val="none"/>
        </w:rPr>
        <w:t>监督</w:t>
      </w:r>
      <w:r>
        <w:rPr>
          <w:rFonts w:hint="eastAsia" w:ascii="华文仿宋" w:hAnsi="华文仿宋" w:eastAsia="华文仿宋" w:cs="华文仿宋"/>
          <w:color w:val="000000"/>
          <w:sz w:val="32"/>
          <w:szCs w:val="32"/>
          <w:highlight w:val="none"/>
          <w:lang w:eastAsia="zh"/>
        </w:rPr>
        <w:t>物业共用部位、共用设施设备</w:t>
      </w:r>
      <w:r>
        <w:rPr>
          <w:rFonts w:hint="eastAsia" w:ascii="华文仿宋" w:hAnsi="华文仿宋" w:eastAsia="华文仿宋" w:cs="华文仿宋"/>
          <w:color w:val="000000"/>
          <w:sz w:val="32"/>
          <w:szCs w:val="32"/>
          <w:highlight w:val="none"/>
        </w:rPr>
        <w:t>专项维修资金的管理和使用；</w:t>
      </w:r>
    </w:p>
    <w:p w14:paraId="1AC95A3A">
      <w:pPr>
        <w:keepNext w:val="0"/>
        <w:keepLines w:val="0"/>
        <w:pageBreakBefore w:val="0"/>
        <w:widowControl w:val="0"/>
        <w:tabs>
          <w:tab w:val="left" w:pos="938"/>
        </w:tabs>
        <w:kinsoku/>
        <w:wordWrap/>
        <w:overflowPunct/>
        <w:topLinePunct w:val="0"/>
        <w:autoSpaceDE/>
        <w:autoSpaceDN/>
        <w:bidi w:val="0"/>
        <w:adjustRightInd/>
        <w:spacing w:line="620" w:lineRule="exact"/>
        <w:ind w:firstLine="640" w:firstLineChars="200"/>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（十）对专有部分以外的共有部分享有共有和共同管理的权利；</w:t>
      </w:r>
    </w:p>
    <w:p w14:paraId="14F2B804">
      <w:pPr>
        <w:keepNext w:val="0"/>
        <w:keepLines w:val="0"/>
        <w:pageBreakBefore w:val="0"/>
        <w:widowControl w:val="0"/>
        <w:tabs>
          <w:tab w:val="left" w:pos="938"/>
        </w:tabs>
        <w:kinsoku/>
        <w:wordWrap/>
        <w:overflowPunct/>
        <w:topLinePunct w:val="0"/>
        <w:autoSpaceDE/>
        <w:autoSpaceDN/>
        <w:bidi w:val="0"/>
        <w:adjustRightInd/>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（十）法律、法规规定的其他权利。</w:t>
      </w:r>
    </w:p>
    <w:p w14:paraId="2E0E3141">
      <w:pPr>
        <w:keepNext w:val="0"/>
        <w:keepLines w:val="0"/>
        <w:pageBreakBefore w:val="0"/>
        <w:widowControl w:val="0"/>
        <w:tabs>
          <w:tab w:val="left" w:pos="938"/>
        </w:tabs>
        <w:kinsoku/>
        <w:wordWrap/>
        <w:overflowPunct/>
        <w:topLinePunct w:val="0"/>
        <w:autoSpaceDE/>
        <w:autoSpaceDN/>
        <w:bidi w:val="0"/>
        <w:adjustRightInd/>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第</w:t>
      </w:r>
      <w:r>
        <w:rPr>
          <w:rFonts w:hint="eastAsia" w:ascii="华文仿宋" w:hAnsi="华文仿宋" w:eastAsia="华文仿宋" w:cs="华文仿宋"/>
          <w:color w:val="auto"/>
          <w:kern w:val="0"/>
          <w:sz w:val="32"/>
          <w:szCs w:val="32"/>
          <w:highlight w:val="none"/>
          <w:lang w:eastAsia="zh-CN"/>
        </w:rPr>
        <w:t>五十二条</w:t>
      </w:r>
      <w:r>
        <w:rPr>
          <w:rFonts w:hint="eastAsia" w:ascii="华文仿宋" w:hAnsi="华文仿宋" w:eastAsia="华文仿宋" w:cs="华文仿宋"/>
          <w:color w:val="auto"/>
          <w:kern w:val="0"/>
          <w:sz w:val="32"/>
          <w:szCs w:val="32"/>
          <w:highlight w:val="none"/>
        </w:rPr>
        <w:t>　本物业管理区域内的业主依法履行以下义务：</w:t>
      </w:r>
    </w:p>
    <w:p w14:paraId="3E7DBF3E">
      <w:pPr>
        <w:keepNext w:val="0"/>
        <w:keepLines w:val="0"/>
        <w:pageBreakBefore w:val="0"/>
        <w:widowControl w:val="0"/>
        <w:tabs>
          <w:tab w:val="left" w:pos="938"/>
        </w:tabs>
        <w:kinsoku/>
        <w:wordWrap/>
        <w:overflowPunct/>
        <w:topLinePunct w:val="0"/>
        <w:autoSpaceDE/>
        <w:autoSpaceDN/>
        <w:bidi w:val="0"/>
        <w:adjustRightInd/>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（一）自觉遵守</w:t>
      </w:r>
      <w:r>
        <w:rPr>
          <w:rFonts w:hint="eastAsia" w:ascii="仿宋_GB2312" w:hAnsi="仿宋_GB2312" w:eastAsia="仿宋_GB2312" w:cs="仿宋_GB2312"/>
          <w:color w:val="auto"/>
          <w:sz w:val="32"/>
          <w:szCs w:val="32"/>
          <w:highlight w:val="none"/>
        </w:rPr>
        <w:t>法律、法规的规定</w:t>
      </w:r>
      <w:r>
        <w:rPr>
          <w:rFonts w:hint="eastAsia" w:ascii="仿宋_GB2312" w:hAnsi="仿宋_GB2312" w:eastAsia="仿宋_GB2312" w:cs="仿宋_GB2312"/>
          <w:color w:val="auto"/>
          <w:sz w:val="32"/>
          <w:szCs w:val="32"/>
          <w:highlight w:val="none"/>
          <w:lang w:eastAsia="zh-CN"/>
        </w:rPr>
        <w:t>和</w:t>
      </w:r>
      <w:r>
        <w:rPr>
          <w:rFonts w:hint="eastAsia" w:ascii="华文仿宋" w:hAnsi="华文仿宋" w:eastAsia="华文仿宋" w:cs="华文仿宋"/>
          <w:color w:val="auto"/>
          <w:kern w:val="0"/>
          <w:sz w:val="32"/>
          <w:szCs w:val="32"/>
          <w:highlight w:val="none"/>
        </w:rPr>
        <w:t>管理规约、业主大会议事规则；</w:t>
      </w:r>
    </w:p>
    <w:p w14:paraId="3E6B7F60">
      <w:pPr>
        <w:keepNext w:val="0"/>
        <w:keepLines w:val="0"/>
        <w:pageBreakBefore w:val="0"/>
        <w:widowControl w:val="0"/>
        <w:tabs>
          <w:tab w:val="left" w:pos="938"/>
        </w:tabs>
        <w:kinsoku/>
        <w:wordWrap/>
        <w:overflowPunct/>
        <w:topLinePunct w:val="0"/>
        <w:autoSpaceDE/>
        <w:autoSpaceDN/>
        <w:bidi w:val="0"/>
        <w:adjustRightInd/>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（二）自觉遵守本物业管理区域内物业共用部位和共用设施设备的使用、公共秩序、环境卫生、</w:t>
      </w:r>
      <w:r>
        <w:rPr>
          <w:rFonts w:hint="eastAsia" w:ascii="仿宋_GB2312" w:hAnsi="仿宋_GB2312" w:eastAsia="仿宋_GB2312" w:cs="仿宋_GB2312"/>
          <w:color w:val="auto"/>
          <w:kern w:val="0"/>
          <w:sz w:val="32"/>
          <w:szCs w:val="32"/>
          <w:highlight w:val="none"/>
          <w:lang w:eastAsia="zh-CN"/>
        </w:rPr>
        <w:t>公共绿化、</w:t>
      </w:r>
      <w:r>
        <w:rPr>
          <w:rFonts w:hint="eastAsia" w:ascii="华文仿宋" w:hAnsi="华文仿宋" w:eastAsia="华文仿宋" w:cs="华文仿宋"/>
          <w:color w:val="auto"/>
          <w:kern w:val="0"/>
          <w:sz w:val="32"/>
          <w:szCs w:val="32"/>
          <w:highlight w:val="none"/>
        </w:rPr>
        <w:t>装饰装修、消防安全、房屋安全、垃圾分类、噪音管理、排水管里、动物饲养</w:t>
      </w:r>
      <w:r>
        <w:rPr>
          <w:rFonts w:hint="eastAsia" w:ascii="华文仿宋" w:hAnsi="华文仿宋" w:eastAsia="华文仿宋" w:cs="华文仿宋"/>
          <w:color w:val="auto"/>
          <w:kern w:val="0"/>
          <w:sz w:val="32"/>
          <w:szCs w:val="32"/>
          <w:highlight w:val="none"/>
          <w:lang w:eastAsia="zh-CN"/>
        </w:rPr>
        <w:t>、</w:t>
      </w:r>
      <w:r>
        <w:rPr>
          <w:rFonts w:hint="eastAsia" w:ascii="华文仿宋" w:hAnsi="华文仿宋" w:eastAsia="华文仿宋" w:cs="华文仿宋"/>
          <w:color w:val="auto"/>
          <w:kern w:val="0"/>
          <w:sz w:val="32"/>
          <w:szCs w:val="32"/>
          <w:highlight w:val="none"/>
        </w:rPr>
        <w:t>卫生防疫</w:t>
      </w:r>
      <w:r>
        <w:rPr>
          <w:rFonts w:hint="eastAsia" w:ascii="华文仿宋" w:hAnsi="华文仿宋" w:eastAsia="华文仿宋" w:cs="华文仿宋"/>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eastAsia="zh-CN"/>
        </w:rPr>
        <w:t>高空坠物管理、规划管理、停车管理</w:t>
      </w:r>
      <w:r>
        <w:rPr>
          <w:rFonts w:hint="eastAsia" w:ascii="华文仿宋" w:hAnsi="华文仿宋" w:eastAsia="华文仿宋" w:cs="华文仿宋"/>
          <w:color w:val="auto"/>
          <w:kern w:val="0"/>
          <w:sz w:val="32"/>
          <w:szCs w:val="32"/>
          <w:highlight w:val="none"/>
        </w:rPr>
        <w:t>等方面的规章制度；</w:t>
      </w:r>
    </w:p>
    <w:p w14:paraId="6D9AE536">
      <w:pPr>
        <w:keepNext w:val="0"/>
        <w:keepLines w:val="0"/>
        <w:pageBreakBefore w:val="0"/>
        <w:tabs>
          <w:tab w:val="left" w:pos="938"/>
        </w:tabs>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（三）执行业主大会的决定和业主大会授权业主委员会作出的决定；</w:t>
      </w:r>
    </w:p>
    <w:p w14:paraId="686AE6F6">
      <w:pPr>
        <w:keepNext w:val="0"/>
        <w:keepLines w:val="0"/>
        <w:pageBreakBefore w:val="0"/>
        <w:tabs>
          <w:tab w:val="left" w:pos="938"/>
        </w:tabs>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（四）按照国家有关规定交纳专项维修资金；</w:t>
      </w:r>
    </w:p>
    <w:p w14:paraId="4F8F1563">
      <w:pPr>
        <w:keepNext w:val="0"/>
        <w:keepLines w:val="0"/>
        <w:pageBreakBefore w:val="0"/>
        <w:tabs>
          <w:tab w:val="left" w:pos="938"/>
        </w:tabs>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（五）按时交纳物业服务费</w:t>
      </w:r>
      <w:r>
        <w:rPr>
          <w:rFonts w:hint="eastAsia" w:ascii="华文仿宋" w:hAnsi="华文仿宋" w:eastAsia="华文仿宋" w:cs="华文仿宋"/>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eastAsia="zh-CN"/>
        </w:rPr>
        <w:t>水费、电费、燃气费等相关费用</w:t>
      </w:r>
      <w:r>
        <w:rPr>
          <w:rFonts w:hint="eastAsia" w:ascii="华文仿宋" w:hAnsi="华文仿宋" w:eastAsia="华文仿宋" w:cs="华文仿宋"/>
          <w:color w:val="auto"/>
          <w:kern w:val="0"/>
          <w:sz w:val="32"/>
          <w:szCs w:val="32"/>
          <w:highlight w:val="none"/>
        </w:rPr>
        <w:t>；</w:t>
      </w:r>
    </w:p>
    <w:p w14:paraId="39181C64">
      <w:pPr>
        <w:keepNext w:val="0"/>
        <w:keepLines w:val="0"/>
        <w:pageBreakBefore w:val="0"/>
        <w:tabs>
          <w:tab w:val="left" w:pos="938"/>
        </w:tabs>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（六）依法配合物业服务人的物业管理活动，配合对物业共用部位、共用设施设备进行的维修养护，执行政府依法实施的应急处置措施和其他管理措施；</w:t>
      </w:r>
    </w:p>
    <w:p w14:paraId="2DFC0B62">
      <w:pPr>
        <w:keepNext w:val="0"/>
        <w:keepLines w:val="0"/>
        <w:pageBreakBefore w:val="0"/>
        <w:tabs>
          <w:tab w:val="left" w:pos="938"/>
        </w:tabs>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color w:val="auto"/>
          <w:kern w:val="0"/>
          <w:sz w:val="32"/>
          <w:szCs w:val="32"/>
          <w:highlight w:val="none"/>
        </w:rPr>
        <w:t>（七）法律、法规规定的其他义务。</w:t>
      </w:r>
    </w:p>
    <w:p w14:paraId="41E94411">
      <w:pPr>
        <w:keepNext w:val="0"/>
        <w:keepLines w:val="0"/>
        <w:pageBreakBefore w:val="0"/>
        <w:tabs>
          <w:tab w:val="left" w:pos="938"/>
        </w:tabs>
        <w:kinsoku/>
        <w:wordWrap/>
        <w:overflowPunct/>
        <w:topLinePunct w:val="0"/>
        <w:autoSpaceDE/>
        <w:autoSpaceDN/>
        <w:bidi w:val="0"/>
        <w:spacing w:line="620" w:lineRule="exact"/>
        <w:ind w:firstLine="640" w:firstLineChars="200"/>
        <w:rPr>
          <w:rFonts w:hint="eastAsia" w:ascii="华文仿宋" w:hAnsi="华文仿宋" w:eastAsia="华文仿宋" w:cs="华文仿宋"/>
          <w:kern w:val="0"/>
          <w:sz w:val="32"/>
          <w:szCs w:val="32"/>
          <w:highlight w:val="none"/>
        </w:rPr>
      </w:pPr>
      <w:r>
        <w:rPr>
          <w:rFonts w:hint="eastAsia" w:ascii="华文仿宋" w:hAnsi="华文仿宋" w:eastAsia="华文仿宋" w:cs="华文仿宋"/>
          <w:color w:val="auto"/>
          <w:kern w:val="0"/>
          <w:sz w:val="32"/>
          <w:szCs w:val="32"/>
          <w:highlight w:val="none"/>
        </w:rPr>
        <w:t>业主不得以放弃权利为由不履行义务。</w:t>
      </w:r>
    </w:p>
    <w:p w14:paraId="5FC8D92B">
      <w:pPr>
        <w:keepNext w:val="0"/>
        <w:keepLines w:val="0"/>
        <w:pageBreakBefore w:val="0"/>
        <w:tabs>
          <w:tab w:val="left" w:pos="938"/>
        </w:tabs>
        <w:kinsoku/>
        <w:wordWrap/>
        <w:overflowPunct/>
        <w:topLinePunct w:val="0"/>
        <w:autoSpaceDE/>
        <w:autoSpaceDN/>
        <w:bidi w:val="0"/>
        <w:spacing w:line="620" w:lineRule="exact"/>
        <w:ind w:firstLine="643" w:firstLineChars="200"/>
        <w:jc w:val="center"/>
        <w:rPr>
          <w:rFonts w:eastAsia="仿宋_GB2312"/>
          <w:b/>
          <w:bCs/>
          <w:kern w:val="0"/>
          <w:sz w:val="32"/>
          <w:szCs w:val="32"/>
          <w:highlight w:val="none"/>
        </w:rPr>
      </w:pPr>
      <w:r>
        <w:rPr>
          <w:rFonts w:hint="eastAsia" w:eastAsia="仿宋_GB2312"/>
          <w:b/>
          <w:bCs/>
          <w:kern w:val="0"/>
          <w:sz w:val="32"/>
          <w:szCs w:val="32"/>
          <w:highlight w:val="none"/>
        </w:rPr>
        <w:t>第八章</w:t>
      </w:r>
      <w:r>
        <w:rPr>
          <w:rFonts w:eastAsia="仿宋_GB2312"/>
          <w:b/>
          <w:bCs/>
          <w:kern w:val="0"/>
          <w:sz w:val="32"/>
          <w:szCs w:val="32"/>
          <w:highlight w:val="none"/>
        </w:rPr>
        <w:t xml:space="preserve">  </w:t>
      </w:r>
      <w:r>
        <w:rPr>
          <w:rFonts w:hint="eastAsia" w:eastAsia="仿宋_GB2312"/>
          <w:b/>
          <w:bCs/>
          <w:kern w:val="0"/>
          <w:sz w:val="32"/>
          <w:szCs w:val="32"/>
          <w:highlight w:val="none"/>
        </w:rPr>
        <w:t>违约责任</w:t>
      </w:r>
    </w:p>
    <w:p w14:paraId="77178202">
      <w:pPr>
        <w:keepNext w:val="0"/>
        <w:keepLines w:val="0"/>
        <w:pageBreakBefore w:val="0"/>
        <w:tabs>
          <w:tab w:val="left" w:pos="938"/>
        </w:tabs>
        <w:kinsoku/>
        <w:wordWrap/>
        <w:overflowPunct/>
        <w:topLinePunct w:val="0"/>
        <w:autoSpaceDE/>
        <w:autoSpaceDN/>
        <w:bidi w:val="0"/>
        <w:spacing w:line="620" w:lineRule="exact"/>
        <w:ind w:firstLine="640" w:firstLineChars="200"/>
        <w:rPr>
          <w:rFonts w:hint="eastAsia" w:ascii="华文仿宋" w:hAnsi="华文仿宋" w:eastAsia="华文仿宋" w:cs="华文仿宋"/>
          <w:color w:val="auto"/>
          <w:kern w:val="0"/>
          <w:sz w:val="32"/>
          <w:szCs w:val="32"/>
          <w:highlight w:val="none"/>
        </w:rPr>
      </w:pPr>
      <w:r>
        <w:rPr>
          <w:rFonts w:hint="eastAsia" w:ascii="华文仿宋" w:hAnsi="华文仿宋" w:eastAsia="华文仿宋" w:cs="华文仿宋"/>
          <w:kern w:val="0"/>
          <w:sz w:val="32"/>
          <w:szCs w:val="32"/>
          <w:highlight w:val="none"/>
        </w:rPr>
        <w:t>第</w:t>
      </w:r>
      <w:r>
        <w:rPr>
          <w:rFonts w:hint="eastAsia" w:ascii="华文仿宋" w:hAnsi="华文仿宋" w:eastAsia="华文仿宋" w:cs="华文仿宋"/>
          <w:kern w:val="0"/>
          <w:sz w:val="32"/>
          <w:szCs w:val="32"/>
          <w:highlight w:val="none"/>
          <w:lang w:eastAsia="zh-CN"/>
        </w:rPr>
        <w:t>五十三</w:t>
      </w:r>
      <w:r>
        <w:rPr>
          <w:rFonts w:hint="eastAsia" w:ascii="华文仿宋" w:hAnsi="华文仿宋" w:eastAsia="华文仿宋" w:cs="华文仿宋"/>
          <w:kern w:val="0"/>
          <w:sz w:val="32"/>
          <w:szCs w:val="32"/>
          <w:highlight w:val="none"/>
        </w:rPr>
        <w:t>条  本物业管理区</w:t>
      </w:r>
      <w:r>
        <w:rPr>
          <w:rFonts w:hint="eastAsia" w:ascii="华文仿宋" w:hAnsi="华文仿宋" w:eastAsia="华文仿宋" w:cs="华文仿宋"/>
          <w:color w:val="auto"/>
          <w:kern w:val="0"/>
          <w:sz w:val="32"/>
          <w:szCs w:val="32"/>
          <w:highlight w:val="none"/>
        </w:rPr>
        <w:t>域内的任何单位和个人应自觉遵守本管理规约，对违反管理规约，造成其他业主的物业损害或导致业主共同利益受损的，其他业主、物业使用人、业主委员会</w:t>
      </w:r>
      <w:r>
        <w:rPr>
          <w:rFonts w:hint="eastAsia" w:ascii="华文仿宋" w:hAnsi="华文仿宋" w:eastAsia="华文仿宋" w:cs="华文仿宋"/>
          <w:color w:val="auto"/>
          <w:kern w:val="0"/>
          <w:sz w:val="32"/>
          <w:szCs w:val="32"/>
          <w:highlight w:val="none"/>
          <w:lang w:eastAsia="zh-CN"/>
        </w:rPr>
        <w:t>、物业管理委员会</w:t>
      </w:r>
      <w:r>
        <w:rPr>
          <w:rFonts w:hint="eastAsia" w:ascii="华文仿宋" w:hAnsi="华文仿宋" w:eastAsia="华文仿宋" w:cs="华文仿宋"/>
          <w:color w:val="auto"/>
          <w:kern w:val="0"/>
          <w:sz w:val="32"/>
          <w:szCs w:val="32"/>
          <w:highlight w:val="none"/>
        </w:rPr>
        <w:t>和</w:t>
      </w:r>
      <w:r>
        <w:rPr>
          <w:rFonts w:hint="eastAsia" w:ascii="华文仿宋" w:hAnsi="华文仿宋" w:eastAsia="华文仿宋" w:cs="华文仿宋"/>
          <w:color w:val="auto"/>
          <w:kern w:val="0"/>
          <w:sz w:val="32"/>
          <w:szCs w:val="32"/>
          <w:highlight w:val="none"/>
          <w:lang w:val="en"/>
        </w:rPr>
        <w:t>物业服务人</w:t>
      </w:r>
      <w:r>
        <w:rPr>
          <w:rFonts w:hint="eastAsia" w:ascii="华文仿宋" w:hAnsi="华文仿宋" w:eastAsia="华文仿宋" w:cs="华文仿宋"/>
          <w:color w:val="auto"/>
          <w:kern w:val="0"/>
          <w:sz w:val="32"/>
          <w:szCs w:val="32"/>
          <w:highlight w:val="none"/>
        </w:rPr>
        <w:t>可依据本管理规约向相关行政管理部门投诉或者向人民法院提起诉讼。</w:t>
      </w:r>
    </w:p>
    <w:p w14:paraId="1A30E605">
      <w:pPr>
        <w:keepNext w:val="0"/>
        <w:keepLines w:val="0"/>
        <w:pageBreakBefore w:val="0"/>
        <w:tabs>
          <w:tab w:val="left" w:pos="938"/>
        </w:tabs>
        <w:kinsoku/>
        <w:wordWrap/>
        <w:overflowPunct/>
        <w:topLinePunct w:val="0"/>
        <w:autoSpaceDE/>
        <w:autoSpaceDN/>
        <w:bidi w:val="0"/>
        <w:spacing w:line="620" w:lineRule="exact"/>
        <w:ind w:firstLine="640" w:firstLineChars="200"/>
        <w:rPr>
          <w:rFonts w:hint="eastAsia" w:eastAsia="仿宋_GB2312"/>
          <w:kern w:val="0"/>
          <w:sz w:val="32"/>
          <w:szCs w:val="32"/>
          <w:highlight w:val="none"/>
          <w:u w:val="single"/>
        </w:rPr>
      </w:pPr>
      <w:r>
        <w:rPr>
          <w:rFonts w:hint="eastAsia" w:ascii="华文仿宋" w:hAnsi="华文仿宋" w:eastAsia="华文仿宋" w:cs="华文仿宋"/>
          <w:color w:val="auto"/>
          <w:kern w:val="0"/>
          <w:sz w:val="32"/>
          <w:szCs w:val="32"/>
          <w:highlight w:val="none"/>
        </w:rPr>
        <w:t>业主拒付物业服务费、不支持本规约分摊费用、</w:t>
      </w:r>
      <w:r>
        <w:rPr>
          <w:rFonts w:hint="eastAsia" w:ascii="华文仿宋" w:hAnsi="华文仿宋" w:eastAsia="华文仿宋" w:cs="华文仿宋"/>
          <w:kern w:val="0"/>
          <w:sz w:val="32"/>
          <w:szCs w:val="32"/>
          <w:highlight w:val="none"/>
        </w:rPr>
        <w:t>不</w:t>
      </w:r>
      <w:r>
        <w:rPr>
          <w:rFonts w:hint="eastAsia" w:ascii="华文仿宋" w:hAnsi="华文仿宋" w:eastAsia="华文仿宋" w:cs="华文仿宋"/>
          <w:kern w:val="0"/>
          <w:sz w:val="32"/>
          <w:szCs w:val="32"/>
          <w:highlight w:val="none"/>
          <w:lang w:eastAsia="zh"/>
        </w:rPr>
        <w:t>交</w:t>
      </w:r>
      <w:r>
        <w:rPr>
          <w:rFonts w:hint="eastAsia" w:ascii="华文仿宋" w:hAnsi="华文仿宋" w:eastAsia="华文仿宋" w:cs="华文仿宋"/>
          <w:kern w:val="0"/>
          <w:sz w:val="32"/>
          <w:szCs w:val="32"/>
          <w:highlight w:val="none"/>
        </w:rPr>
        <w:t>存</w:t>
      </w:r>
      <w:r>
        <w:rPr>
          <w:rFonts w:hint="eastAsia" w:ascii="华文仿宋" w:hAnsi="华文仿宋" w:eastAsia="华文仿宋" w:cs="华文仿宋"/>
          <w:kern w:val="0"/>
          <w:sz w:val="32"/>
          <w:szCs w:val="32"/>
          <w:highlight w:val="none"/>
          <w:lang w:eastAsia="zh"/>
        </w:rPr>
        <w:t>住宅</w:t>
      </w:r>
      <w:r>
        <w:rPr>
          <w:rFonts w:hint="eastAsia" w:ascii="华文仿宋" w:hAnsi="华文仿宋" w:eastAsia="华文仿宋" w:cs="华文仿宋"/>
          <w:kern w:val="0"/>
          <w:sz w:val="32"/>
          <w:szCs w:val="32"/>
          <w:highlight w:val="none"/>
        </w:rPr>
        <w:t>专项维修资金以及实施其他损害业主共同权益行为的，业主大会可以在管理规约和业主大会议事规则中对其如下共同管理权的行使予以限制：</w:t>
      </w:r>
      <w:r>
        <w:rPr>
          <w:rFonts w:hint="eastAsia" w:ascii="华文仿宋" w:hAnsi="华文仿宋" w:eastAsia="华文仿宋" w:cs="华文仿宋"/>
          <w:kern w:val="0"/>
          <w:sz w:val="32"/>
          <w:szCs w:val="32"/>
          <w:highlight w:val="none"/>
          <w:u w:val="single"/>
        </w:rPr>
        <w:t xml:space="preserve">                                 </w:t>
      </w:r>
      <w:r>
        <w:rPr>
          <w:rFonts w:hint="eastAsia" w:ascii="华文仿宋" w:hAnsi="华文仿宋" w:eastAsia="华文仿宋" w:cs="华文仿宋"/>
          <w:kern w:val="0"/>
          <w:sz w:val="32"/>
          <w:szCs w:val="32"/>
          <w:highlight w:val="none"/>
        </w:rPr>
        <w:t>。</w:t>
      </w:r>
    </w:p>
    <w:p w14:paraId="21BC8B96">
      <w:pPr>
        <w:keepNext w:val="0"/>
        <w:keepLines w:val="0"/>
        <w:pageBreakBefore w:val="0"/>
        <w:tabs>
          <w:tab w:val="left" w:pos="938"/>
        </w:tabs>
        <w:kinsoku/>
        <w:wordWrap/>
        <w:overflowPunct/>
        <w:topLinePunct w:val="0"/>
        <w:autoSpaceDE/>
        <w:autoSpaceDN/>
        <w:bidi w:val="0"/>
        <w:spacing w:line="620" w:lineRule="exact"/>
        <w:ind w:firstLine="643" w:firstLineChars="200"/>
        <w:jc w:val="center"/>
        <w:rPr>
          <w:rFonts w:eastAsia="仿宋_GB2312"/>
          <w:b/>
          <w:bCs/>
          <w:kern w:val="0"/>
          <w:sz w:val="32"/>
          <w:szCs w:val="32"/>
          <w:highlight w:val="none"/>
        </w:rPr>
      </w:pPr>
      <w:r>
        <w:rPr>
          <w:rFonts w:hint="eastAsia" w:eastAsia="仿宋_GB2312"/>
          <w:b/>
          <w:bCs/>
          <w:kern w:val="0"/>
          <w:sz w:val="32"/>
          <w:szCs w:val="32"/>
          <w:highlight w:val="none"/>
        </w:rPr>
        <w:t>第九章</w:t>
      </w:r>
      <w:r>
        <w:rPr>
          <w:rFonts w:eastAsia="仿宋_GB2312"/>
          <w:b/>
          <w:bCs/>
          <w:kern w:val="0"/>
          <w:sz w:val="32"/>
          <w:szCs w:val="32"/>
          <w:highlight w:val="none"/>
        </w:rPr>
        <w:t xml:space="preserve">  </w:t>
      </w:r>
      <w:r>
        <w:rPr>
          <w:rFonts w:hint="eastAsia" w:eastAsia="仿宋_GB2312"/>
          <w:b/>
          <w:bCs/>
          <w:kern w:val="0"/>
          <w:sz w:val="32"/>
          <w:szCs w:val="32"/>
          <w:highlight w:val="none"/>
        </w:rPr>
        <w:t>附</w:t>
      </w:r>
      <w:r>
        <w:rPr>
          <w:rFonts w:eastAsia="仿宋_GB2312"/>
          <w:b/>
          <w:bCs/>
          <w:kern w:val="0"/>
          <w:sz w:val="32"/>
          <w:szCs w:val="32"/>
          <w:highlight w:val="none"/>
        </w:rPr>
        <w:t xml:space="preserve">  </w:t>
      </w:r>
      <w:r>
        <w:rPr>
          <w:rFonts w:hint="eastAsia" w:eastAsia="仿宋_GB2312"/>
          <w:b/>
          <w:bCs/>
          <w:kern w:val="0"/>
          <w:sz w:val="32"/>
          <w:szCs w:val="32"/>
          <w:highlight w:val="none"/>
        </w:rPr>
        <w:t>则</w:t>
      </w:r>
    </w:p>
    <w:p w14:paraId="5EEC95A7">
      <w:pPr>
        <w:keepNext w:val="0"/>
        <w:keepLines w:val="0"/>
        <w:pageBreakBefore w:val="0"/>
        <w:tabs>
          <w:tab w:val="left" w:pos="938"/>
        </w:tabs>
        <w:kinsoku/>
        <w:wordWrap/>
        <w:overflowPunct/>
        <w:topLinePunct w:val="0"/>
        <w:autoSpaceDE/>
        <w:autoSpaceDN/>
        <w:bidi w:val="0"/>
        <w:spacing w:line="620" w:lineRule="exact"/>
        <w:ind w:firstLine="640" w:firstLineChars="200"/>
        <w:rPr>
          <w:rFonts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五十四</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本管理规约所称物业的专有部分，是指由业主独立使用、能够产权登记并具有排他性的房屋、车位、摊位等特定空间。</w:t>
      </w:r>
    </w:p>
    <w:p w14:paraId="0B1E987D">
      <w:pPr>
        <w:keepNext w:val="0"/>
        <w:keepLines w:val="0"/>
        <w:pageBreakBefore w:val="0"/>
        <w:tabs>
          <w:tab w:val="left" w:pos="938"/>
        </w:tabs>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五十五</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本管理规约所称物业的共用部位、共用设施设备，是指物业管理区域内属于多个或全体业主共同所有或使用的房屋、空间、场地及相关设施设备。</w:t>
      </w:r>
    </w:p>
    <w:p w14:paraId="42A44D4C">
      <w:pPr>
        <w:keepNext w:val="0"/>
        <w:keepLines w:val="0"/>
        <w:pageBreakBefore w:val="0"/>
        <w:tabs>
          <w:tab w:val="left" w:pos="938"/>
        </w:tabs>
        <w:kinsoku/>
        <w:wordWrap/>
        <w:overflowPunct/>
        <w:topLinePunct w:val="0"/>
        <w:autoSpaceDE/>
        <w:autoSpaceDN/>
        <w:bidi w:val="0"/>
        <w:spacing w:line="620" w:lineRule="exact"/>
        <w:ind w:firstLine="640" w:firstLineChars="200"/>
        <w:rPr>
          <w:rFonts w:hint="eastAsia" w:eastAsia="仿宋_GB2312"/>
          <w:color w:val="auto"/>
          <w:kern w:val="0"/>
          <w:sz w:val="32"/>
          <w:szCs w:val="32"/>
          <w:highlight w:val="none"/>
        </w:rPr>
      </w:pPr>
      <w:r>
        <w:rPr>
          <w:rFonts w:hint="eastAsia" w:eastAsia="仿宋_GB2312"/>
          <w:color w:val="auto"/>
          <w:kern w:val="0"/>
          <w:sz w:val="32"/>
          <w:szCs w:val="32"/>
          <w:highlight w:val="none"/>
          <w:lang w:eastAsia="zh-CN"/>
        </w:rPr>
        <w:t>第五十六条</w:t>
      </w:r>
      <w:r>
        <w:rPr>
          <w:rFonts w:hint="eastAsia" w:eastAsia="仿宋_GB2312"/>
          <w:color w:val="auto"/>
          <w:kern w:val="0"/>
          <w:sz w:val="32"/>
          <w:szCs w:val="32"/>
          <w:highlight w:val="none"/>
          <w:lang w:val="en-US" w:eastAsia="zh-CN"/>
        </w:rPr>
        <w:t xml:space="preserve">  </w:t>
      </w:r>
      <w:r>
        <w:rPr>
          <w:rFonts w:hint="eastAsia" w:eastAsia="仿宋_GB2312"/>
          <w:color w:val="auto"/>
          <w:kern w:val="0"/>
          <w:sz w:val="32"/>
          <w:szCs w:val="32"/>
          <w:highlight w:val="none"/>
        </w:rPr>
        <w:t>物业服务人，包括物业服务企业和其他管理人。</w:t>
      </w:r>
    </w:p>
    <w:p w14:paraId="7386A5F0">
      <w:pPr>
        <w:keepNext w:val="0"/>
        <w:keepLines w:val="0"/>
        <w:pageBreakBefore w:val="0"/>
        <w:tabs>
          <w:tab w:val="left" w:pos="938"/>
        </w:tabs>
        <w:kinsoku/>
        <w:wordWrap/>
        <w:overflowPunct/>
        <w:topLinePunct w:val="0"/>
        <w:autoSpaceDE/>
        <w:autoSpaceDN/>
        <w:bidi w:val="0"/>
        <w:spacing w:line="620" w:lineRule="exact"/>
        <w:ind w:firstLine="640" w:firstLineChars="200"/>
        <w:rPr>
          <w:rFonts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五十七</w:t>
      </w:r>
      <w:r>
        <w:rPr>
          <w:rFonts w:hint="eastAsia" w:eastAsia="仿宋_GB2312"/>
          <w:kern w:val="0"/>
          <w:sz w:val="32"/>
          <w:szCs w:val="32"/>
          <w:highlight w:val="none"/>
        </w:rPr>
        <w:t>条</w:t>
      </w:r>
      <w:r>
        <w:rPr>
          <w:rFonts w:eastAsia="仿宋_GB2312"/>
          <w:kern w:val="0"/>
          <w:sz w:val="32"/>
          <w:szCs w:val="32"/>
          <w:highlight w:val="none"/>
        </w:rPr>
        <w:t xml:space="preserve">  </w:t>
      </w:r>
      <w:r>
        <w:rPr>
          <w:rFonts w:hint="eastAsia" w:eastAsia="仿宋_GB2312"/>
          <w:kern w:val="0"/>
          <w:sz w:val="32"/>
          <w:szCs w:val="32"/>
          <w:highlight w:val="none"/>
        </w:rPr>
        <w:t>业主转让物业时，应提前通知</w:t>
      </w:r>
      <w:r>
        <w:rPr>
          <w:rFonts w:eastAsia="仿宋_GB2312"/>
          <w:kern w:val="0"/>
          <w:sz w:val="32"/>
          <w:szCs w:val="32"/>
          <w:highlight w:val="none"/>
          <w:lang w:val="en"/>
        </w:rPr>
        <w:t>物业服务人</w:t>
      </w:r>
      <w:r>
        <w:rPr>
          <w:rFonts w:hint="eastAsia" w:eastAsia="仿宋_GB2312"/>
          <w:kern w:val="0"/>
          <w:sz w:val="32"/>
          <w:szCs w:val="32"/>
          <w:highlight w:val="none"/>
        </w:rPr>
        <w:t>，并要求物业继受人签署本管理规约承诺书。出租物业时，承租人应在租赁合同中承诺遵守本管理规约。如物业继受人或承租人未签署本管理规约承诺书，不免除遵守本管理规约及履行义务的责任。</w:t>
      </w:r>
    </w:p>
    <w:p w14:paraId="4F30E472">
      <w:pPr>
        <w:keepNext w:val="0"/>
        <w:keepLines w:val="0"/>
        <w:pageBreakBefore w:val="0"/>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五十八</w:t>
      </w:r>
      <w:r>
        <w:rPr>
          <w:rFonts w:hint="eastAsia" w:eastAsia="仿宋_GB2312"/>
          <w:kern w:val="0"/>
          <w:sz w:val="32"/>
          <w:szCs w:val="32"/>
          <w:highlight w:val="none"/>
        </w:rPr>
        <w:t>条  本管理规约每位业主各执一份，业主委员会、</w:t>
      </w:r>
      <w:r>
        <w:rPr>
          <w:rFonts w:hint="eastAsia" w:eastAsia="仿宋_GB2312"/>
          <w:kern w:val="0"/>
          <w:sz w:val="32"/>
          <w:szCs w:val="32"/>
          <w:highlight w:val="none"/>
          <w:lang w:eastAsia="zh-CN"/>
        </w:rPr>
        <w:t>物业管理为运会、</w:t>
      </w:r>
      <w:r>
        <w:rPr>
          <w:rFonts w:eastAsia="仿宋_GB2312"/>
          <w:kern w:val="0"/>
          <w:sz w:val="32"/>
          <w:szCs w:val="32"/>
          <w:highlight w:val="none"/>
          <w:lang w:val="en"/>
        </w:rPr>
        <w:t>物业服务人</w:t>
      </w:r>
      <w:r>
        <w:rPr>
          <w:rFonts w:hint="eastAsia" w:eastAsia="仿宋_GB2312"/>
          <w:kern w:val="0"/>
          <w:sz w:val="32"/>
          <w:szCs w:val="32"/>
          <w:highlight w:val="none"/>
        </w:rPr>
        <w:t>各留存一份，并报市房地产行政主管部门和</w:t>
      </w:r>
      <w:r>
        <w:rPr>
          <w:rFonts w:hint="eastAsia" w:eastAsia="仿宋_GB2312"/>
          <w:kern w:val="0"/>
          <w:sz w:val="32"/>
          <w:szCs w:val="32"/>
          <w:highlight w:val="none"/>
          <w:lang w:eastAsia="zh-CN"/>
        </w:rPr>
        <w:t>所属</w:t>
      </w:r>
      <w:r>
        <w:rPr>
          <w:rFonts w:hint="default" w:eastAsia="仿宋_GB2312"/>
          <w:kern w:val="0"/>
          <w:sz w:val="32"/>
          <w:szCs w:val="32"/>
          <w:highlight w:val="none"/>
          <w:lang w:val="en"/>
        </w:rPr>
        <w:t>镇人民政府、街道办事处</w:t>
      </w:r>
      <w:r>
        <w:rPr>
          <w:rFonts w:hint="eastAsia" w:eastAsia="仿宋_GB2312"/>
          <w:kern w:val="0"/>
          <w:sz w:val="32"/>
          <w:szCs w:val="32"/>
          <w:highlight w:val="none"/>
        </w:rPr>
        <w:t>备案。</w:t>
      </w:r>
    </w:p>
    <w:p w14:paraId="2FFFD52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0" w:lineRule="exact"/>
        <w:ind w:left="0" w:firstLine="640" w:firstLineChars="200"/>
        <w:jc w:val="left"/>
        <w:textAlignment w:val="auto"/>
        <w:rPr>
          <w:rFonts w:hint="default" w:eastAsia="仿宋_GB2312"/>
          <w:kern w:val="0"/>
          <w:sz w:val="32"/>
          <w:szCs w:val="32"/>
          <w:highlight w:val="none"/>
          <w:lang w:val="en-US" w:eastAsia="zh-CN"/>
        </w:rPr>
      </w:pPr>
      <w:r>
        <w:rPr>
          <w:rFonts w:hint="eastAsia" w:eastAsia="仿宋_GB2312"/>
          <w:kern w:val="0"/>
          <w:sz w:val="32"/>
          <w:szCs w:val="32"/>
          <w:highlight w:val="none"/>
          <w:lang w:eastAsia="zh-CN"/>
        </w:rPr>
        <w:t>第五十九条</w:t>
      </w:r>
      <w:r>
        <w:rPr>
          <w:rFonts w:hint="eastAsia" w:eastAsia="仿宋_GB2312"/>
          <w:kern w:val="0"/>
          <w:sz w:val="32"/>
          <w:szCs w:val="32"/>
          <w:highlight w:val="none"/>
          <w:lang w:val="en-US" w:eastAsia="zh-CN"/>
        </w:rPr>
        <w:t xml:space="preserve">  本管理规约如有与现行法律法规相抵触的条款，则该条款无效，但不影响其它条款的效力。</w:t>
      </w:r>
    </w:p>
    <w:p w14:paraId="59947E8B">
      <w:pPr>
        <w:keepNext w:val="0"/>
        <w:keepLines w:val="0"/>
        <w:pageBreakBefore w:val="0"/>
        <w:tabs>
          <w:tab w:val="left" w:pos="938"/>
        </w:tabs>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第</w:t>
      </w:r>
      <w:r>
        <w:rPr>
          <w:rFonts w:hint="eastAsia" w:eastAsia="仿宋_GB2312"/>
          <w:kern w:val="0"/>
          <w:sz w:val="32"/>
          <w:szCs w:val="32"/>
          <w:highlight w:val="none"/>
          <w:lang w:eastAsia="zh-CN"/>
        </w:rPr>
        <w:t>六十</w:t>
      </w:r>
      <w:r>
        <w:rPr>
          <w:rFonts w:hint="eastAsia" w:eastAsia="仿宋_GB2312"/>
          <w:kern w:val="0"/>
          <w:sz w:val="32"/>
          <w:szCs w:val="32"/>
          <w:highlight w:val="none"/>
        </w:rPr>
        <w:t>条  本管理规约的制定、修改，自业主大会表决通过之日起生效。</w:t>
      </w:r>
    </w:p>
    <w:p w14:paraId="3D3C9E9F">
      <w:pPr>
        <w:keepNext w:val="0"/>
        <w:keepLines w:val="0"/>
        <w:pageBreakBefore w:val="0"/>
        <w:tabs>
          <w:tab w:val="left" w:pos="938"/>
        </w:tabs>
        <w:kinsoku/>
        <w:wordWrap/>
        <w:overflowPunct/>
        <w:topLinePunct w:val="0"/>
        <w:autoSpaceDE/>
        <w:autoSpaceDN/>
        <w:bidi w:val="0"/>
        <w:spacing w:line="620" w:lineRule="exact"/>
        <w:rPr>
          <w:rFonts w:hint="eastAsia" w:eastAsia="仿宋_GB2312"/>
          <w:kern w:val="0"/>
          <w:sz w:val="32"/>
          <w:szCs w:val="32"/>
          <w:highlight w:val="none"/>
        </w:rPr>
      </w:pPr>
    </w:p>
    <w:p w14:paraId="18D6A25C">
      <w:pPr>
        <w:keepNext w:val="0"/>
        <w:keepLines w:val="0"/>
        <w:pageBreakBefore w:val="0"/>
        <w:tabs>
          <w:tab w:val="left" w:pos="938"/>
        </w:tabs>
        <w:kinsoku/>
        <w:wordWrap/>
        <w:overflowPunct/>
        <w:topLinePunct w:val="0"/>
        <w:autoSpaceDE/>
        <w:autoSpaceDN/>
        <w:bidi w:val="0"/>
        <w:snapToGrid w:val="0"/>
        <w:spacing w:line="620" w:lineRule="exact"/>
        <w:rPr>
          <w:rFonts w:hint="eastAsia" w:ascii="仿宋_GB2312" w:hAnsi="仿宋_GB2312" w:eastAsia="仿宋_GB2312"/>
          <w:kern w:val="0"/>
          <w:sz w:val="30"/>
          <w:szCs w:val="30"/>
          <w:highlight w:val="none"/>
          <w:u w:val="single"/>
        </w:rPr>
      </w:pPr>
      <w:r>
        <w:rPr>
          <w:rFonts w:hint="eastAsia" w:eastAsia="仿宋_GB2312"/>
          <w:kern w:val="0"/>
          <w:sz w:val="32"/>
          <w:szCs w:val="32"/>
          <w:highlight w:val="none"/>
        </w:rPr>
        <w:t>业主委员会委员签名：</w:t>
      </w:r>
      <w:r>
        <w:rPr>
          <w:rFonts w:hint="eastAsia" w:ascii="仿宋_GB2312" w:hAnsi="仿宋_GB2312" w:eastAsia="仿宋_GB2312"/>
          <w:kern w:val="0"/>
          <w:sz w:val="30"/>
          <w:szCs w:val="30"/>
          <w:highlight w:val="none"/>
          <w:u w:val="single"/>
        </w:rPr>
        <w:t xml:space="preserve">                                     </w:t>
      </w:r>
    </w:p>
    <w:p w14:paraId="18D0C575">
      <w:pPr>
        <w:keepNext w:val="0"/>
        <w:keepLines w:val="0"/>
        <w:pageBreakBefore w:val="0"/>
        <w:tabs>
          <w:tab w:val="left" w:pos="938"/>
        </w:tabs>
        <w:kinsoku/>
        <w:wordWrap/>
        <w:overflowPunct/>
        <w:topLinePunct w:val="0"/>
        <w:autoSpaceDE/>
        <w:autoSpaceDN/>
        <w:bidi w:val="0"/>
        <w:spacing w:line="620" w:lineRule="exact"/>
        <w:rPr>
          <w:rFonts w:hint="eastAsia" w:eastAsia="仿宋_GB2312"/>
          <w:kern w:val="0"/>
          <w:sz w:val="32"/>
          <w:szCs w:val="32"/>
          <w:highlight w:val="none"/>
        </w:rPr>
      </w:pPr>
      <w:r>
        <w:rPr>
          <w:rFonts w:hint="eastAsia" w:ascii="仿宋_GB2312" w:hAnsi="仿宋_GB2312" w:eastAsia="仿宋_GB2312"/>
          <w:kern w:val="0"/>
          <w:sz w:val="30"/>
          <w:szCs w:val="30"/>
          <w:highlight w:val="none"/>
          <w:u w:val="single"/>
        </w:rPr>
        <w:t xml:space="preserve">                                                          </w:t>
      </w:r>
      <w:r>
        <w:rPr>
          <w:rFonts w:hint="eastAsia" w:eastAsia="仿宋_GB2312"/>
          <w:kern w:val="0"/>
          <w:sz w:val="32"/>
          <w:szCs w:val="32"/>
          <w:highlight w:val="none"/>
        </w:rPr>
        <w:t xml:space="preserve"> </w:t>
      </w:r>
    </w:p>
    <w:p w14:paraId="49904245">
      <w:pPr>
        <w:keepNext w:val="0"/>
        <w:keepLines w:val="0"/>
        <w:pageBreakBefore w:val="0"/>
        <w:tabs>
          <w:tab w:val="left" w:pos="938"/>
        </w:tabs>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p>
    <w:p w14:paraId="31DF2ACF">
      <w:pPr>
        <w:keepNext w:val="0"/>
        <w:keepLines w:val="0"/>
        <w:pageBreakBefore w:val="0"/>
        <w:tabs>
          <w:tab w:val="left" w:pos="938"/>
        </w:tabs>
        <w:kinsoku/>
        <w:wordWrap/>
        <w:overflowPunct/>
        <w:topLinePunct w:val="0"/>
        <w:autoSpaceDE/>
        <w:autoSpaceDN/>
        <w:bidi w:val="0"/>
        <w:spacing w:line="620" w:lineRule="exact"/>
        <w:rPr>
          <w:rFonts w:hint="eastAsia" w:ascii="仿宋_GB2312" w:hAnsi="仿宋_GB2312" w:eastAsia="仿宋_GB2312"/>
          <w:kern w:val="0"/>
          <w:sz w:val="30"/>
          <w:szCs w:val="30"/>
          <w:highlight w:val="none"/>
          <w:u w:val="single"/>
        </w:rPr>
      </w:pPr>
      <w:r>
        <w:rPr>
          <w:rFonts w:hint="eastAsia" w:ascii="仿宋_GB2312" w:hAnsi="仿宋_GB2312" w:eastAsia="仿宋_GB2312"/>
          <w:kern w:val="0"/>
          <w:sz w:val="30"/>
          <w:szCs w:val="30"/>
          <w:highlight w:val="none"/>
          <w:u w:val="single"/>
        </w:rPr>
        <w:t xml:space="preserve">                                                          </w:t>
      </w:r>
    </w:p>
    <w:p w14:paraId="369BB9CF">
      <w:pPr>
        <w:keepNext w:val="0"/>
        <w:keepLines w:val="0"/>
        <w:pageBreakBefore w:val="0"/>
        <w:tabs>
          <w:tab w:val="left" w:pos="938"/>
        </w:tabs>
        <w:kinsoku/>
        <w:wordWrap/>
        <w:overflowPunct/>
        <w:topLinePunct w:val="0"/>
        <w:autoSpaceDE/>
        <w:autoSpaceDN/>
        <w:bidi w:val="0"/>
        <w:spacing w:line="620" w:lineRule="exact"/>
        <w:ind w:firstLine="640" w:firstLineChars="200"/>
        <w:rPr>
          <w:rFonts w:hint="eastAsia" w:eastAsia="仿宋_GB2312"/>
          <w:kern w:val="0"/>
          <w:sz w:val="32"/>
          <w:szCs w:val="32"/>
          <w:highlight w:val="none"/>
        </w:rPr>
      </w:pPr>
    </w:p>
    <w:p w14:paraId="2CB0AEB5">
      <w:pPr>
        <w:keepNext w:val="0"/>
        <w:keepLines w:val="0"/>
        <w:pageBreakBefore w:val="0"/>
        <w:tabs>
          <w:tab w:val="left" w:pos="938"/>
        </w:tabs>
        <w:kinsoku/>
        <w:wordWrap/>
        <w:overflowPunct/>
        <w:topLinePunct w:val="0"/>
        <w:autoSpaceDE/>
        <w:autoSpaceDN/>
        <w:bidi w:val="0"/>
        <w:spacing w:line="620" w:lineRule="exact"/>
        <w:rPr>
          <w:rFonts w:hint="eastAsia" w:eastAsia="仿宋_GB2312"/>
          <w:kern w:val="0"/>
          <w:sz w:val="32"/>
          <w:szCs w:val="32"/>
          <w:highlight w:val="none"/>
        </w:rPr>
      </w:pPr>
      <w:r>
        <w:rPr>
          <w:rFonts w:hint="eastAsia" w:ascii="仿宋_GB2312" w:hAnsi="仿宋_GB2312" w:eastAsia="仿宋_GB2312"/>
          <w:kern w:val="0"/>
          <w:sz w:val="30"/>
          <w:szCs w:val="30"/>
          <w:highlight w:val="none"/>
          <w:u w:val="single"/>
        </w:rPr>
        <w:t xml:space="preserve">                                                          </w:t>
      </w:r>
    </w:p>
    <w:p w14:paraId="6E30823F">
      <w:pPr>
        <w:keepNext w:val="0"/>
        <w:keepLines w:val="0"/>
        <w:pageBreakBefore w:val="0"/>
        <w:tabs>
          <w:tab w:val="left" w:pos="938"/>
        </w:tabs>
        <w:kinsoku/>
        <w:wordWrap/>
        <w:overflowPunct/>
        <w:topLinePunct w:val="0"/>
        <w:autoSpaceDE/>
        <w:autoSpaceDN/>
        <w:bidi w:val="0"/>
        <w:spacing w:line="620" w:lineRule="exact"/>
        <w:ind w:firstLine="4000" w:firstLineChars="1250"/>
      </w:pPr>
      <w:r>
        <w:rPr>
          <w:rFonts w:hint="eastAsia" w:eastAsia="仿宋_GB2312"/>
          <w:kern w:val="0"/>
          <w:sz w:val="32"/>
          <w:szCs w:val="32"/>
          <w:highlight w:val="none"/>
        </w:rPr>
        <w:t xml:space="preserve">签名时间：       年   月   </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95CB5">
    <w:pPr>
      <w:pStyle w:val="4"/>
      <w:rPr>
        <w:rFonts w:hint="eastAsia"/>
        <w:sz w:val="30"/>
        <w:szCs w:val="30"/>
      </w:rPr>
    </w:pPr>
    <w:r>
      <w:rPr>
        <w:sz w:val="3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2722F9">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S+OZdEAAAAGAQAADwAAAAAAAAABACAAAAAiAAAAZHJzL2Rv&#10;d25yZXYueG1sUEsBAhQAFAAAAAgAh07iQLdu5TjPAQAAowMAAA4AAAAAAAAAAQAgAAAAIAEAAGRy&#10;cy9lMm9Eb2MueG1sUEsFBgAAAAAGAAYAWQEAAGEFAAAAAA==&#10;">
              <v:path/>
              <v:fill on="f" focussize="0,0"/>
              <v:stroke on="f"/>
              <v:imagedata o:title=""/>
              <o:lock v:ext="edit" aspectratio="f"/>
              <v:textbox inset="16pt,0mm,16pt,0mm" style="mso-fit-shape-to-text:t;">
                <w:txbxContent>
                  <w:p w14:paraId="672722F9">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792CC">
    <w:pPr>
      <w:pStyle w:val="4"/>
      <w:jc w:val="center"/>
      <w:rPr>
        <w:rFonts w:hint="eastAsia"/>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5E1E84">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xL45l0QAAAAYBAAAPAAAAAAAAAAEAIAAAACIAAABkcnMvZG93&#10;bnJldi54bWxQSwECFAAUAAAACACHTuJAIKd+bs4BAACjAwAADgAAAAAAAAABACAAAAAgAQAAZHJz&#10;L2Uyb0RvYy54bWxQSwUGAAAAAAYABgBZAQAAYAUAAAAA&#10;">
              <v:fill on="f" focussize="0,0"/>
              <v:stroke on="f"/>
              <v:imagedata o:title=""/>
              <o:lock v:ext="edit" aspectratio="f"/>
              <v:textbox inset="16pt,0mm,16pt,0mm" style="mso-fit-shape-to-text:t;">
                <w:txbxContent>
                  <w:p w14:paraId="555E1E84">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12C8D"/>
    <w:rsid w:val="02012C8D"/>
    <w:rsid w:val="2F972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unhideWhenUsed/>
    <w:qFormat/>
    <w:uiPriority w:val="0"/>
    <w:pPr>
      <w:keepNext/>
      <w:keepLines/>
      <w:spacing w:before="280" w:after="290" w:line="376" w:lineRule="auto"/>
      <w:outlineLvl w:val="3"/>
    </w:pPr>
    <w:rPr>
      <w:rFonts w:ascii="Cambria" w:hAnsi="Cambria" w:eastAsia="宋体" w:cs="黑体"/>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eastAsia="仿宋"/>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character" w:customStyle="1" w:styleId="9">
    <w:name w:val=" Char Char Char Char Char"/>
    <w:basedOn w:val="7"/>
    <w:link w:val="10"/>
    <w:uiPriority w:val="0"/>
    <w:rPr>
      <w:rFonts w:ascii="Times New Roman" w:hAnsi="Times New Roman"/>
      <w:szCs w:val="24"/>
    </w:rPr>
  </w:style>
  <w:style w:type="paragraph" w:customStyle="1" w:styleId="10">
    <w:name w:val=" Char Char Char Char"/>
    <w:basedOn w:val="1"/>
    <w:link w:val="9"/>
    <w:uiPriority w:val="0"/>
    <w:rPr>
      <w:rFonts w:ascii="Times New Roman" w:hAnsi="Times New Roman"/>
      <w:szCs w:val="24"/>
    </w:rPr>
  </w:style>
  <w:style w:type="paragraph" w:customStyle="1" w:styleId="11">
    <w:name w:val=" Char Char Char Char Char Char1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12">
    <w:name w:val="div"/>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2025-06-27T09:32:00Z</dcterms:created>
  <dc:creator>十三月</dc:creator>
  <cp:lastModifiedBy>十三月</cp:lastModifiedBy>
  <dcterms:modified xsi:type="dcterms:W3CDTF">2025-06-27T09:35:26Z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F8C3E6BAB9C24A36957E5FFC8067778B_13</vt:lpwstr>
  </property>
  <property fmtid="{D5CDD505-2E9C-101B-9397-08002B2CF9AE}" pid="4" name="KSOTemplateDocerSaveRecord">
    <vt:lpwstr>eyJoZGlkIjoiMTc4ZTg2ODEwMzJjYjY0MTE0NTQ0ZWQwYzk1MGIxY2UiLCJ1c2VySWQiOiI3NTY3MTM5NTEifQ==</vt:lpwstr>
  </property>
</Properties>
</file>