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A8831">
      <w:pPr>
        <w:pStyle w:val="2"/>
        <w:widowControl/>
        <w:jc w:val="right"/>
        <w:rPr>
          <w:rFonts w:hint="default" w:ascii="Times New Roman" w:hAnsi="Times New Roman" w:eastAsia="仿宋_GB2312" w:cs="Times New Roman"/>
          <w:spacing w:val="-6"/>
          <w:kern w:val="32"/>
          <w:sz w:val="24"/>
          <w:szCs w:val="24"/>
          <w:woUserID w:val="1"/>
        </w:rPr>
      </w:pPr>
      <w:r>
        <w:rPr>
          <w:rFonts w:hint="eastAsia" w:ascii="仿宋_GB2312" w:hAnsi="Times New Roman" w:eastAsia="仿宋_GB2312" w:cs="仿宋_GB2312"/>
          <w:spacing w:val="-6"/>
          <w:kern w:val="32"/>
          <w:sz w:val="24"/>
          <w:szCs w:val="24"/>
          <w:woUserID w:val="1"/>
        </w:rPr>
        <w:t>（</w:t>
      </w:r>
      <w:r>
        <w:rPr>
          <w:rFonts w:hint="default" w:ascii="Times New Roman" w:hAnsi="Times New Roman" w:eastAsia="仿宋_GB2312" w:cs="Times New Roman"/>
          <w:spacing w:val="-6"/>
          <w:kern w:val="32"/>
          <w:sz w:val="24"/>
          <w:szCs w:val="24"/>
          <w:u w:val="single"/>
          <w:woUserID w:val="1"/>
        </w:rPr>
        <w:t xml:space="preserve"> </w:t>
      </w:r>
      <w:r>
        <w:rPr>
          <w:rFonts w:hint="default" w:ascii="Times New Roman" w:hAnsi="Times New Roman" w:eastAsia="楷体_GB2312" w:cs="Times New Roman"/>
          <w:spacing w:val="-6"/>
          <w:kern w:val="32"/>
          <w:sz w:val="24"/>
          <w:szCs w:val="24"/>
          <w:woUserID w:val="1"/>
        </w:rPr>
        <w:t>A</w:t>
      </w:r>
      <w:r>
        <w:rPr>
          <w:rFonts w:hint="default" w:ascii="Times New Roman" w:hAnsi="Times New Roman" w:eastAsia="仿宋_GB2312" w:cs="Times New Roman"/>
          <w:spacing w:val="-6"/>
          <w:kern w:val="32"/>
          <w:sz w:val="24"/>
          <w:szCs w:val="24"/>
          <w:u w:val="single"/>
          <w:woUserID w:val="1"/>
        </w:rPr>
        <w:t xml:space="preserve"> </w:t>
      </w:r>
      <w:r>
        <w:rPr>
          <w:rFonts w:hint="eastAsia" w:ascii="仿宋_GB2312" w:hAnsi="Times New Roman" w:eastAsia="仿宋_GB2312" w:cs="仿宋_GB2312"/>
          <w:spacing w:val="-6"/>
          <w:kern w:val="32"/>
          <w:sz w:val="24"/>
          <w:szCs w:val="24"/>
          <w:woUserID w:val="1"/>
        </w:rPr>
        <w:t>类）</w:t>
      </w:r>
    </w:p>
    <w:p w14:paraId="7E75B2F5">
      <w:pPr>
        <w:tabs>
          <w:tab w:val="left" w:pos="5880"/>
        </w:tabs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57"/>
          <w:sz w:val="66"/>
          <w:szCs w:val="6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57"/>
          <w:sz w:val="66"/>
          <w:szCs w:val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664845</wp:posOffset>
                </wp:positionV>
                <wp:extent cx="5962650" cy="635"/>
                <wp:effectExtent l="0" t="19050" r="0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25pt;margin-top:52.35pt;height:0.05pt;width:469.5pt;z-index:251659264;mso-width-relative:page;mso-height-relative:page;" filled="f" stroked="t" coordsize="21600,21600" o:gfxdata="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2KTONsAAAALAQAADwAAAAAAAAABACAAAAAiAAAAZHJzL2Rvd25y&#10;ZXYueG1sUEsBAhQAFAAAAAgAh07iQO3DCb/7AQAA8wMAAA4AAAAAAAAAAQAgAAAAKgEAAGRycy9l&#10;Mm9Eb2MueG1sUEsFBgAAAAAGAAYAWQEAAJc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57"/>
          <w:sz w:val="66"/>
          <w:szCs w:val="66"/>
        </w:rPr>
        <w:t>中山市住房和城乡建设局</w:t>
      </w:r>
    </w:p>
    <w:p w14:paraId="53AAE82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 w:val="0"/>
        <w:spacing w:beforeLines="0" w:afterLines="0" w:line="574" w:lineRule="exact"/>
        <w:ind w:left="0" w:leftChars="0" w:right="0" w:rightChars="0"/>
        <w:jc w:val="right"/>
        <w:textAlignment w:val="auto"/>
        <w:outlineLvl w:val="9"/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中建函〔202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〕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  <w:lang w:eastAsia="zh"/>
          <w:woUserID w:val="1"/>
        </w:rPr>
        <w:t>122</w:t>
      </w:r>
      <w:r>
        <w:rPr>
          <w:rFonts w:hint="eastAsia" w:ascii="楷体_GB2312" w:hAnsi="楷体_GB2312" w:eastAsia="楷体_GB2312" w:cs="楷体_GB2312"/>
          <w:snapToGrid w:val="0"/>
          <w:spacing w:val="0"/>
          <w:kern w:val="0"/>
          <w:sz w:val="32"/>
          <w:szCs w:val="32"/>
        </w:rPr>
        <w:t>号</w:t>
      </w:r>
    </w:p>
    <w:p w14:paraId="11EC4783">
      <w:pPr>
        <w:keepNext w:val="0"/>
        <w:keepLines w:val="0"/>
        <w:widowControl w:val="0"/>
        <w:suppressLineNumbers/>
        <w:adjustRightInd w:val="0"/>
        <w:snapToGrid w:val="0"/>
        <w:spacing w:before="0" w:beforeAutospacing="0" w:after="0" w:afterAutospacing="0" w:line="550" w:lineRule="exact"/>
        <w:ind w:left="0" w:right="0"/>
        <w:jc w:val="both"/>
        <w:rPr>
          <w:rFonts w:hint="default" w:ascii="Times New Roman" w:hAnsi="Times New Roman" w:eastAsia="方正小标宋简体" w:cs="Times New Roman"/>
          <w:spacing w:val="-6"/>
          <w:kern w:val="32"/>
          <w:sz w:val="44"/>
          <w:szCs w:val="44"/>
          <w:woUserID w:val="1"/>
        </w:rPr>
      </w:pPr>
    </w:p>
    <w:p w14:paraId="1BBCE416"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spacing w:val="-23"/>
          <w:kern w:val="32"/>
          <w:sz w:val="44"/>
          <w:szCs w:val="44"/>
          <w:lang w:val="en-US" w:eastAsia="zh-CN" w:bidi="ar"/>
          <w:woUserID w:val="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/>
          <w:spacing w:val="-23"/>
          <w:kern w:val="32"/>
          <w:sz w:val="44"/>
          <w:szCs w:val="44"/>
          <w:lang w:val="en-US" w:eastAsia="zh-CN" w:bidi="ar"/>
          <w:woUserID w:val="1"/>
        </w:rPr>
        <w:t>中山市住房和城乡建设局关于市政协十三届</w:t>
      </w:r>
    </w:p>
    <w:p w14:paraId="595A5422"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kern w:val="32"/>
          <w:sz w:val="44"/>
          <w:szCs w:val="44"/>
          <w:woUserID w:val="1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-23"/>
          <w:kern w:val="32"/>
          <w:sz w:val="44"/>
          <w:szCs w:val="44"/>
          <w:lang w:val="en-US" w:eastAsia="zh-CN" w:bidi="ar"/>
          <w:woUserID w:val="1"/>
        </w:rPr>
        <w:t>四次</w:t>
      </w:r>
      <w:r>
        <w:rPr>
          <w:rFonts w:hint="eastAsia" w:ascii="方正小标宋简体" w:hAnsi="方正小标宋简体" w:eastAsia="方正小标宋简体" w:cs="方正小标宋简体"/>
          <w:snapToGrid/>
          <w:spacing w:val="-6"/>
          <w:kern w:val="32"/>
          <w:sz w:val="44"/>
          <w:szCs w:val="44"/>
          <w:lang w:val="en-US" w:eastAsia="zh-CN" w:bidi="ar"/>
          <w:woUserID w:val="1"/>
        </w:rPr>
        <w:t>会议第134388号提案答复的函</w:t>
      </w:r>
    </w:p>
    <w:bookmarkEnd w:id="0"/>
    <w:p w14:paraId="35F2E36C"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pacing w:val="-6"/>
          <w:kern w:val="32"/>
          <w:sz w:val="32"/>
          <w:szCs w:val="32"/>
          <w:woUserID w:val="1"/>
        </w:rPr>
      </w:pPr>
      <w:r>
        <w:rPr>
          <w:rFonts w:hint="default" w:ascii="Times New Roman" w:hAnsi="Times New Roman" w:eastAsia="仿宋_GB2312" w:cs="Times New Roman"/>
          <w:snapToGrid/>
          <w:spacing w:val="-6"/>
          <w:kern w:val="32"/>
          <w:sz w:val="32"/>
          <w:szCs w:val="32"/>
          <w:lang w:val="en-US" w:eastAsia="zh-CN" w:bidi="ar"/>
          <w:woUserID w:val="1"/>
        </w:rPr>
        <w:t xml:space="preserve"> </w:t>
      </w:r>
    </w:p>
    <w:p w14:paraId="2DA4D900"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32"/>
          <w:sz w:val="32"/>
          <w:szCs w:val="32"/>
          <w:woUserID w:val="1"/>
        </w:rPr>
      </w:pPr>
      <w:r>
        <w:rPr>
          <w:rFonts w:hint="eastAsia" w:ascii="仿宋_GB2312" w:hAnsi="仿宋_GB2312" w:eastAsia="仿宋_GB2312" w:cs="仿宋_GB2312"/>
          <w:snapToGrid/>
          <w:spacing w:val="-6"/>
          <w:kern w:val="32"/>
          <w:sz w:val="32"/>
          <w:szCs w:val="32"/>
          <w:lang w:val="en-US" w:eastAsia="zh-CN" w:bidi="ar"/>
          <w:woUserID w:val="1"/>
        </w:rPr>
        <w:t>陈天凌等委员：</w:t>
      </w:r>
    </w:p>
    <w:p w14:paraId="67282959"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32"/>
          <w:sz w:val="32"/>
          <w:szCs w:val="32"/>
          <w:woUserID w:val="1"/>
        </w:rPr>
      </w:pPr>
      <w:r>
        <w:rPr>
          <w:rFonts w:hint="eastAsia" w:ascii="仿宋_GB2312" w:hAnsi="仿宋_GB2312" w:eastAsia="仿宋_GB2312" w:cs="仿宋_GB2312"/>
          <w:snapToGrid/>
          <w:spacing w:val="-6"/>
          <w:kern w:val="32"/>
          <w:sz w:val="32"/>
          <w:szCs w:val="32"/>
          <w:lang w:val="en-US" w:eastAsia="zh-CN" w:bidi="ar"/>
          <w:woUserID w:val="1"/>
        </w:rPr>
        <w:t>你们提出的《关于加快建设中山市沙湾路跨石岐河大桥的建议》（提案第134388号）收悉，经综合市自然资源局、东区街道办事处单位意见，现答复如下：</w:t>
      </w:r>
    </w:p>
    <w:p w14:paraId="3AD94C89"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right="0" w:firstLine="61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6"/>
          <w:kern w:val="32"/>
          <w:sz w:val="32"/>
          <w:szCs w:val="32"/>
          <w:woUserID w:val="1"/>
        </w:rPr>
      </w:pPr>
      <w:r>
        <w:rPr>
          <w:rFonts w:hint="eastAsia" w:ascii="黑体" w:hAnsi="黑体" w:eastAsia="黑体" w:cs="黑体"/>
          <w:b w:val="0"/>
          <w:bCs w:val="0"/>
          <w:snapToGrid/>
          <w:spacing w:val="-6"/>
          <w:kern w:val="32"/>
          <w:sz w:val="32"/>
          <w:szCs w:val="32"/>
          <w:lang w:val="en-US" w:eastAsia="zh-CN" w:bidi="ar"/>
          <w:woUserID w:val="1"/>
        </w:rPr>
        <w:t>一、对提案内容的总体表态</w:t>
      </w:r>
    </w:p>
    <w:p w14:paraId="44EA1BD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480" w:firstLineChars="15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32"/>
          <w:sz w:val="32"/>
          <w:szCs w:val="32"/>
          <w:woUserID w:val="1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32"/>
          <w:sz w:val="32"/>
          <w:szCs w:val="32"/>
          <w:lang w:val="en-US" w:eastAsia="zh-CN" w:bidi="ar"/>
          <w:woUserID w:val="1"/>
        </w:rPr>
        <w:t>感谢</w:t>
      </w:r>
      <w:r>
        <w:rPr>
          <w:rFonts w:hint="eastAsia" w:hAnsi="仿宋_GB2312" w:cs="仿宋_GB2312"/>
          <w:snapToGrid/>
          <w:color w:val="auto"/>
          <w:spacing w:val="0"/>
          <w:kern w:val="32"/>
          <w:sz w:val="32"/>
          <w:szCs w:val="32"/>
          <w:lang w:val="en-US" w:eastAsia="zh-CN" w:bidi="ar"/>
          <w:woUserID w:val="1"/>
        </w:rPr>
        <w:t>你们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32"/>
          <w:sz w:val="32"/>
          <w:szCs w:val="32"/>
          <w:lang w:val="en-US" w:eastAsia="zh-CN" w:bidi="ar"/>
          <w:woUserID w:val="1"/>
        </w:rPr>
        <w:t>对中山市政道路基础设施建设的关心和支持。</w:t>
      </w:r>
      <w:r>
        <w:rPr>
          <w:rFonts w:hint="eastAsia" w:hAnsi="仿宋_GB2312" w:cs="仿宋_GB2312"/>
          <w:snapToGrid/>
          <w:color w:val="auto"/>
          <w:spacing w:val="0"/>
          <w:kern w:val="32"/>
          <w:sz w:val="32"/>
          <w:szCs w:val="32"/>
          <w:lang w:val="en-US" w:eastAsia="zh-CN" w:bidi="ar"/>
          <w:woUserID w:val="1"/>
        </w:rPr>
        <w:t>该提案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32"/>
          <w:sz w:val="32"/>
          <w:szCs w:val="32"/>
          <w:lang w:val="en-US" w:eastAsia="zh-CN" w:bidi="ar"/>
          <w:woUserID w:val="1"/>
        </w:rPr>
        <w:t>提出</w:t>
      </w:r>
      <w:r>
        <w:rPr>
          <w:rFonts w:hint="eastAsia" w:hAnsi="仿宋_GB2312" w:cs="仿宋_GB2312"/>
          <w:snapToGrid/>
          <w:color w:val="auto"/>
          <w:spacing w:val="0"/>
          <w:kern w:val="32"/>
          <w:sz w:val="32"/>
          <w:szCs w:val="32"/>
          <w:lang w:val="en-US" w:eastAsia="zh-CN" w:bidi="ar"/>
          <w:woUserID w:val="1"/>
        </w:rPr>
        <w:t>了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32"/>
          <w:sz w:val="32"/>
          <w:szCs w:val="32"/>
          <w:lang w:val="en-US" w:eastAsia="zh-CN" w:bidi="ar"/>
          <w:woUserID w:val="1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spacing w:val="-6"/>
          <w:kern w:val="32"/>
          <w:sz w:val="32"/>
          <w:szCs w:val="32"/>
          <w:lang w:val="en-US" w:eastAsia="zh-CN" w:bidi="ar"/>
          <w:woUserID w:val="1"/>
        </w:rPr>
        <w:t>沙湾路跨石岐河大桥</w:t>
      </w:r>
      <w:r>
        <w:rPr>
          <w:rFonts w:hint="eastAsia" w:hAnsi="仿宋_GB2312" w:cs="仿宋_GB2312"/>
          <w:b w:val="0"/>
          <w:bCs w:val="0"/>
          <w:snapToGrid/>
          <w:color w:val="auto"/>
          <w:spacing w:val="-6"/>
          <w:kern w:val="32"/>
          <w:sz w:val="32"/>
          <w:szCs w:val="32"/>
          <w:lang w:val="en-US" w:eastAsia="zh-CN" w:bidi="ar"/>
          <w:woUserID w:val="1"/>
        </w:rPr>
        <w:t>的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32"/>
          <w:sz w:val="32"/>
          <w:szCs w:val="32"/>
          <w:lang w:val="en-US" w:eastAsia="zh-CN" w:bidi="ar"/>
          <w:woUserID w:val="1"/>
        </w:rPr>
        <w:t>建议，提出解决问题的思路细致，对助力城市高质量发展具有积极作用。我局及各会办单位表示赞同，并结合工作实际对相关建议予以吸收采纳。</w:t>
      </w:r>
    </w:p>
    <w:p w14:paraId="0941EEBB"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leftChars="0" w:right="0" w:firstLine="616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-6"/>
          <w:kern w:val="32"/>
          <w:sz w:val="32"/>
          <w:szCs w:val="32"/>
          <w:woUserID w:val="1"/>
        </w:rPr>
      </w:pPr>
      <w:r>
        <w:rPr>
          <w:rFonts w:hint="eastAsia" w:ascii="黑体" w:hAnsi="黑体" w:eastAsia="黑体" w:cs="黑体"/>
          <w:b w:val="0"/>
          <w:bCs w:val="0"/>
          <w:snapToGrid/>
          <w:spacing w:val="-6"/>
          <w:kern w:val="32"/>
          <w:sz w:val="32"/>
          <w:szCs w:val="32"/>
          <w:lang w:val="en-US" w:eastAsia="zh-CN" w:bidi="ar"/>
          <w:woUserID w:val="1"/>
        </w:rPr>
        <w:t>二、对提案内容的归纳分析</w:t>
      </w:r>
    </w:p>
    <w:p w14:paraId="2435D38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7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kern w:val="32"/>
          <w:sz w:val="32"/>
          <w:szCs w:val="32"/>
          <w:woUserID w:val="1"/>
        </w:rPr>
      </w:pPr>
      <w:r>
        <w:rPr>
          <w:rFonts w:hint="eastAsia" w:hAnsi="仿宋_GB2312" w:cs="仿宋_GB2312"/>
          <w:spacing w:val="0"/>
          <w:kern w:val="32"/>
          <w:sz w:val="32"/>
          <w:szCs w:val="32"/>
          <w:lang w:eastAsia="zh-CN"/>
          <w:woUserID w:val="1"/>
        </w:rPr>
        <w:t>提案</w:t>
      </w:r>
      <w:r>
        <w:rPr>
          <w:rFonts w:hint="eastAsia" w:ascii="仿宋_GB2312" w:hAnsi="仿宋_GB2312" w:eastAsia="仿宋_GB2312" w:cs="仿宋_GB2312"/>
          <w:spacing w:val="0"/>
          <w:kern w:val="32"/>
          <w:sz w:val="32"/>
          <w:szCs w:val="32"/>
          <w:woUserID w:val="1"/>
        </w:rPr>
        <w:t>第134388号《关于加快建设中山市沙湾路跨石岐河大桥的建议》提出新建跨石岐河大桥，可以拉近南部镇街与中心城区及北部镇街的距离，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32"/>
          <w:sz w:val="32"/>
          <w:szCs w:val="32"/>
          <w:woUserID w:val="1"/>
        </w:rPr>
        <w:t>分流长江路蝴蝶桥进入三角快线的车流量及降低交通压力，直接缓解蝴蝶桥及岐江新城片区的拥堵状况，</w:t>
      </w:r>
      <w:r>
        <w:rPr>
          <w:rFonts w:hint="eastAsia" w:ascii="仿宋_GB2312" w:hAnsi="仿宋_GB2312" w:eastAsia="仿宋_GB2312" w:cs="仿宋_GB2312"/>
          <w:spacing w:val="0"/>
          <w:kern w:val="32"/>
          <w:sz w:val="32"/>
          <w:szCs w:val="32"/>
          <w:woUserID w:val="1"/>
        </w:rPr>
        <w:t>提高通勤频率，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32"/>
          <w:sz w:val="32"/>
          <w:szCs w:val="32"/>
          <w:woUserID w:val="1"/>
        </w:rPr>
        <w:t xml:space="preserve">改善岐江新城、岐江河两岸的营商环境、人居环境品质，有利于推动岐江新城周边区域的商业开发、产业升级，吸引更多的投资和人才集聚，为城市经济增长注入新动力。 </w:t>
      </w:r>
    </w:p>
    <w:p w14:paraId="680CA3C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4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spacing w:val="0"/>
          <w:kern w:val="32"/>
          <w:sz w:val="32"/>
          <w:szCs w:val="32"/>
          <w:lang w:val="en-US" w:eastAsia="zh-CN" w:bidi="ar"/>
          <w:woUserID w:val="1"/>
        </w:rPr>
      </w:pPr>
      <w:r>
        <w:rPr>
          <w:rFonts w:hint="eastAsia" w:ascii="黑体" w:hAnsi="黑体" w:eastAsia="黑体" w:cs="黑体"/>
          <w:snapToGrid/>
          <w:spacing w:val="0"/>
          <w:kern w:val="32"/>
          <w:sz w:val="32"/>
          <w:szCs w:val="32"/>
          <w:lang w:val="en-US" w:eastAsia="zh-CN" w:bidi="ar"/>
          <w:woUserID w:val="1"/>
        </w:rPr>
        <w:t>三、对提案内容的采纳情况</w:t>
      </w:r>
    </w:p>
    <w:p w14:paraId="4F758FC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4" w:lineRule="exact"/>
        <w:ind w:leftChars="200" w:right="0" w:rightChars="0" w:firstLine="320" w:firstLineChars="100"/>
        <w:jc w:val="both"/>
        <w:textAlignment w:val="auto"/>
        <w:rPr>
          <w:rFonts w:hint="eastAsia" w:ascii="楷体_GB2312" w:hAnsi="楷体_GB2312" w:eastAsia="楷体_GB2312" w:cs="楷体_GB2312"/>
          <w:snapToGrid/>
          <w:spacing w:val="0"/>
          <w:kern w:val="32"/>
          <w:sz w:val="32"/>
          <w:szCs w:val="32"/>
          <w:lang w:val="en-US" w:eastAsia="zh-CN" w:bidi="ar"/>
          <w:woUserID w:val="1"/>
        </w:rPr>
      </w:pPr>
      <w:r>
        <w:rPr>
          <w:rFonts w:hint="eastAsia" w:ascii="楷体_GB2312" w:hAnsi="楷体_GB2312" w:eastAsia="楷体_GB2312" w:cs="楷体_GB2312"/>
          <w:snapToGrid/>
          <w:spacing w:val="0"/>
          <w:kern w:val="32"/>
          <w:sz w:val="32"/>
          <w:szCs w:val="32"/>
          <w:lang w:val="en-US" w:eastAsia="zh-CN" w:bidi="ar"/>
          <w:woUserID w:val="1"/>
        </w:rPr>
        <w:t>（一）加强规划设计的建议</w:t>
      </w:r>
    </w:p>
    <w:p w14:paraId="40DE922E"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32"/>
          <w:sz w:val="32"/>
          <w:szCs w:val="32"/>
          <w:woUserID w:val="1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32"/>
          <w:sz w:val="32"/>
          <w:szCs w:val="32"/>
          <w:lang w:val="en-US" w:eastAsia="zh-CN" w:bidi="ar"/>
          <w:woUserID w:val="1"/>
        </w:rPr>
        <w:t>吸收采纳。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lang w:val="en-US" w:eastAsia="zh-CN" w:bidi="ar"/>
          <w:woUserID w:val="1"/>
        </w:rPr>
        <w:t>市自然资源局已规划落实好沙湾路过石岐河通道（以下简称“过江通道”），在《中山市国土空间总体规划（2021-2035年）》《中山市综合交通规划（修编）》（在编）、《中山市岐江新城提升规划》以及过江通道所在片区控规中，均落实了过江通道的线位和用地。在控制性详细规划编制时，合理落实过江通道与周边道路的衔接。目前所在片区控规的过江通道采用隧道形式，下穿石岐河接港口镇港东路（规划）出地面，港东路北向过含珠滘接含珠路；木河迳东路规划向东延伸与港东路形成平交路口，未来过江车流可经木河迳东路与港东路交叉口、含珠路与港东路交叉口实现疏导分流。根据最新方案，广中珠澳高铁与该过江通道基本共线。同时，下穿入口段在已立项的岐江新城全民健身中心项目范围内。下一步将根据市政府审定的可行性规划方案，加快推进项目统筹工作。</w:t>
      </w:r>
    </w:p>
    <w:p w14:paraId="464AC78B"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right="0" w:firstLine="616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-6"/>
          <w:kern w:val="32"/>
          <w:sz w:val="32"/>
          <w:szCs w:val="32"/>
          <w:woUserID w:val="1"/>
        </w:rPr>
      </w:pPr>
      <w:r>
        <w:rPr>
          <w:rFonts w:hint="eastAsia" w:ascii="楷体_GB2312" w:hAnsi="楷体_GB2312" w:eastAsia="楷体_GB2312" w:cs="楷体_GB2312"/>
          <w:b w:val="0"/>
          <w:bCs w:val="0"/>
          <w:snapToGrid/>
          <w:spacing w:val="-6"/>
          <w:kern w:val="32"/>
          <w:sz w:val="32"/>
          <w:szCs w:val="32"/>
          <w:lang w:val="en-US" w:eastAsia="zh-CN" w:bidi="ar"/>
          <w:woUserID w:val="1"/>
        </w:rPr>
        <w:t>（二）加快项目推进的建议</w:t>
      </w:r>
    </w:p>
    <w:p w14:paraId="4A402279"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woUserID w:val="1"/>
        </w:rPr>
      </w:pPr>
      <w:r>
        <w:rPr>
          <w:rFonts w:hint="eastAsia" w:ascii="仿宋_GB2312" w:hAnsi="仿宋_GB2312" w:eastAsia="仿宋_GB2312" w:cs="仿宋_GB2312"/>
          <w:snapToGrid/>
          <w:spacing w:val="0"/>
          <w:kern w:val="32"/>
          <w:sz w:val="32"/>
          <w:szCs w:val="32"/>
          <w:lang w:val="en-US" w:eastAsia="zh-CN" w:bidi="ar"/>
          <w:woUserID w:val="1"/>
        </w:rPr>
        <w:t>吸收采纳。</w:t>
      </w:r>
      <w:r>
        <w:rPr>
          <w:rFonts w:hint="eastAsia" w:ascii="仿宋_GB2312" w:hAnsi="仿宋_GB2312" w:eastAsia="仿宋_GB2312" w:cs="仿宋_GB2312"/>
          <w:spacing w:val="-6"/>
          <w:kern w:val="32"/>
          <w:sz w:val="32"/>
          <w:szCs w:val="32"/>
          <w:lang w:eastAsia="zh-CN"/>
          <w:woUserID w:val="1"/>
        </w:rPr>
        <w:t>我局</w:t>
      </w:r>
      <w:r>
        <w:rPr>
          <w:rFonts w:hint="eastAsia" w:ascii="仿宋_GB2312" w:hAnsi="仿宋_GB2312" w:eastAsia="仿宋_GB2312" w:cs="仿宋_GB2312"/>
          <w:spacing w:val="-6"/>
          <w:kern w:val="32"/>
          <w:sz w:val="32"/>
          <w:szCs w:val="32"/>
          <w:woUserID w:val="1"/>
        </w:rPr>
        <w:t>正在开展起湾道过江桥梁（含北外环互通改造）工程的前期方案研究工作。项目起点设置于起湾道-康华路交叉口，自南向北延伸，跨石岐河后接北外环互通，终点位于木河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woUserID w:val="1"/>
        </w:rPr>
        <w:t>迳</w:t>
      </w:r>
      <w:r>
        <w:rPr>
          <w:rFonts w:hint="eastAsia" w:ascii="仿宋_GB2312" w:hAnsi="仿宋_GB2312" w:eastAsia="仿宋_GB2312" w:cs="仿宋_GB2312"/>
          <w:spacing w:val="-6"/>
          <w:kern w:val="32"/>
          <w:sz w:val="32"/>
          <w:szCs w:val="32"/>
          <w:woUserID w:val="1"/>
        </w:rPr>
        <w:t>隧道，全长约4.0km。该项目建成后石</w:t>
      </w:r>
      <w:r>
        <w:rPr>
          <w:rFonts w:hint="eastAsia" w:ascii="仿宋_GB2312" w:hAnsi="仿宋_GB2312" w:eastAsia="仿宋_GB2312" w:cs="仿宋_GB2312"/>
          <w:spacing w:val="-6"/>
          <w:kern w:val="32"/>
          <w:sz w:val="32"/>
          <w:szCs w:val="32"/>
          <w:lang w:eastAsia="zh-CN"/>
          <w:woUserID w:val="1"/>
        </w:rPr>
        <w:t>岐</w:t>
      </w:r>
      <w:r>
        <w:rPr>
          <w:rFonts w:hint="eastAsia" w:ascii="仿宋_GB2312" w:hAnsi="仿宋_GB2312" w:eastAsia="仿宋_GB2312" w:cs="仿宋_GB2312"/>
          <w:spacing w:val="-6"/>
          <w:kern w:val="32"/>
          <w:sz w:val="32"/>
          <w:szCs w:val="32"/>
          <w:woUserID w:val="1"/>
        </w:rPr>
        <w:t>总部区可与石岐河以北直接联系，并进一步缓解北外环周边的交通拥堵情况。起湾道过江桥梁（含北外环互通改造）工程可缓解交通拥堵现状，而沙湾路跨石岐河大桥存在实际建设困难。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woUserID w:val="1"/>
        </w:rPr>
        <w:t>下一步将根据市政府审定的沙湾路跨石岐河大桥可行性规划方案，加快推进相关建设工作。</w:t>
      </w:r>
    </w:p>
    <w:p w14:paraId="2354E3A9"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right="0" w:firstLine="616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-6"/>
          <w:kern w:val="32"/>
          <w:sz w:val="32"/>
          <w:szCs w:val="32"/>
          <w:lang w:eastAsia="zh-CN"/>
          <w:woUserID w:val="1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6"/>
          <w:kern w:val="32"/>
          <w:sz w:val="32"/>
          <w:szCs w:val="32"/>
          <w:lang w:eastAsia="zh-CN"/>
          <w:woUserID w:val="1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pacing w:val="-6"/>
          <w:kern w:val="32"/>
          <w:sz w:val="32"/>
          <w:szCs w:val="32"/>
          <w:woUserID w:val="1"/>
        </w:rPr>
        <w:t>强化施工管理与监督</w:t>
      </w:r>
      <w:r>
        <w:rPr>
          <w:rFonts w:hint="eastAsia" w:ascii="楷体_GB2312" w:hAnsi="楷体_GB2312" w:eastAsia="楷体_GB2312" w:cs="楷体_GB2312"/>
          <w:b w:val="0"/>
          <w:bCs w:val="0"/>
          <w:spacing w:val="-6"/>
          <w:kern w:val="32"/>
          <w:sz w:val="32"/>
          <w:szCs w:val="32"/>
          <w:lang w:eastAsia="zh-CN"/>
          <w:woUserID w:val="1"/>
        </w:rPr>
        <w:t>的建议</w:t>
      </w:r>
    </w:p>
    <w:p w14:paraId="2282861F"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pacing w:val="-6"/>
          <w:kern w:val="32"/>
          <w:sz w:val="32"/>
          <w:szCs w:val="32"/>
          <w:woUserID w:val="1"/>
        </w:rPr>
      </w:pPr>
      <w:r>
        <w:rPr>
          <w:rFonts w:hint="eastAsia" w:ascii="仿宋_GB2312" w:hAnsi="仿宋_GB2312" w:eastAsia="仿宋_GB2312" w:cs="仿宋_GB2312"/>
          <w:snapToGrid/>
          <w:spacing w:val="-6"/>
          <w:kern w:val="32"/>
          <w:sz w:val="32"/>
          <w:szCs w:val="32"/>
          <w:lang w:val="en-US" w:eastAsia="zh-CN" w:bidi="ar"/>
          <w:woUserID w:val="1"/>
        </w:rPr>
        <w:t xml:space="preserve">   后期，我局将根据市政府工作安排，跟踪落实开展过江桥梁前期工作，实时监督、管理好施工期间的交通组织和疏导工作，尽量减少施工对周边居民和交通的影响。</w:t>
      </w:r>
    </w:p>
    <w:p w14:paraId="731C28FE"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right="0" w:firstLine="308" w:firstLineChars="1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32"/>
          <w:sz w:val="32"/>
          <w:szCs w:val="32"/>
          <w:woUserID w:val="1"/>
        </w:rPr>
      </w:pPr>
      <w:r>
        <w:rPr>
          <w:rFonts w:hint="eastAsia" w:ascii="仿宋_GB2312" w:hAnsi="仿宋_GB2312" w:eastAsia="仿宋_GB2312" w:cs="仿宋_GB2312"/>
          <w:snapToGrid/>
          <w:spacing w:val="-6"/>
          <w:kern w:val="32"/>
          <w:sz w:val="32"/>
          <w:szCs w:val="32"/>
          <w:lang w:val="en-US" w:eastAsia="zh-CN" w:bidi="ar"/>
          <w:woUserID w:val="1"/>
        </w:rPr>
        <w:t>专此答复，诚挚感谢你们对我市城市交通组织的空间提升工作的关心支持。</w:t>
      </w:r>
    </w:p>
    <w:p w14:paraId="4C26F37B"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32"/>
          <w:sz w:val="32"/>
          <w:szCs w:val="32"/>
          <w:woUserID w:val="1"/>
        </w:rPr>
      </w:pPr>
      <w:r>
        <w:rPr>
          <w:rFonts w:hint="eastAsia" w:ascii="仿宋_GB2312" w:hAnsi="仿宋_GB2312" w:eastAsia="仿宋_GB2312" w:cs="仿宋_GB2312"/>
          <w:snapToGrid/>
          <w:spacing w:val="-6"/>
          <w:kern w:val="32"/>
          <w:sz w:val="32"/>
          <w:szCs w:val="32"/>
          <w:lang w:val="en-US" w:eastAsia="zh-CN" w:bidi="ar"/>
          <w:woUserID w:val="1"/>
        </w:rPr>
        <w:t xml:space="preserve"> </w:t>
      </w:r>
    </w:p>
    <w:p w14:paraId="3E3173AA"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spacing w:val="-6"/>
          <w:kern w:val="32"/>
          <w:sz w:val="32"/>
          <w:szCs w:val="32"/>
          <w:woUserID w:val="1"/>
        </w:rPr>
      </w:pPr>
      <w:r>
        <w:rPr>
          <w:rFonts w:hint="eastAsia" w:ascii="仿宋_GB2312" w:hAnsi="仿宋_GB2312" w:eastAsia="仿宋_GB2312" w:cs="仿宋_GB2312"/>
          <w:snapToGrid/>
          <w:spacing w:val="-6"/>
          <w:kern w:val="32"/>
          <w:sz w:val="32"/>
          <w:szCs w:val="32"/>
          <w:lang w:val="en-US" w:eastAsia="zh-CN" w:bidi="ar"/>
          <w:woUserID w:val="1"/>
        </w:rPr>
        <w:t xml:space="preserve">                                   中山市住房和城乡建设局                                     </w:t>
      </w:r>
      <w:r>
        <w:rPr>
          <w:rFonts w:hint="eastAsia" w:ascii="仿宋_GB2312" w:hAnsi="仿宋_GB2312" w:eastAsia="仿宋_GB2312" w:cs="仿宋_GB2312"/>
          <w:snapToGrid/>
          <w:spacing w:val="-6"/>
          <w:kern w:val="32"/>
          <w:sz w:val="32"/>
          <w:szCs w:val="32"/>
          <w:lang w:val="en-US" w:eastAsia="zh" w:bidi="ar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snapToGrid/>
          <w:spacing w:val="-6"/>
          <w:kern w:val="32"/>
          <w:sz w:val="32"/>
          <w:szCs w:val="32"/>
          <w:lang w:val="en-US" w:eastAsia="zh-CN" w:bidi="ar"/>
          <w:woUserID w:val="1"/>
        </w:rPr>
        <w:t>2025年</w:t>
      </w:r>
      <w:r>
        <w:rPr>
          <w:rFonts w:hint="eastAsia" w:ascii="仿宋_GB2312" w:hAnsi="仿宋_GB2312" w:eastAsia="仿宋_GB2312" w:cs="仿宋_GB2312"/>
          <w:snapToGrid/>
          <w:spacing w:val="-6"/>
          <w:kern w:val="32"/>
          <w:sz w:val="32"/>
          <w:szCs w:val="32"/>
          <w:lang w:val="en-US" w:eastAsia="zh" w:bidi="ar"/>
          <w:woUserID w:val="1"/>
        </w:rPr>
        <w:t>9</w:t>
      </w:r>
      <w:r>
        <w:rPr>
          <w:rFonts w:hint="eastAsia" w:ascii="仿宋_GB2312" w:hAnsi="仿宋_GB2312" w:eastAsia="仿宋_GB2312" w:cs="仿宋_GB2312"/>
          <w:snapToGrid/>
          <w:spacing w:val="-6"/>
          <w:kern w:val="32"/>
          <w:sz w:val="32"/>
          <w:szCs w:val="32"/>
          <w:lang w:val="en-US" w:eastAsia="zh-CN" w:bidi="ar"/>
          <w:woUserID w:val="1"/>
        </w:rPr>
        <w:t>月</w:t>
      </w:r>
      <w:r>
        <w:rPr>
          <w:rFonts w:hint="eastAsia" w:ascii="仿宋_GB2312" w:hAnsi="仿宋_GB2312" w:eastAsia="仿宋_GB2312" w:cs="仿宋_GB2312"/>
          <w:snapToGrid/>
          <w:spacing w:val="-6"/>
          <w:kern w:val="32"/>
          <w:sz w:val="32"/>
          <w:szCs w:val="32"/>
          <w:lang w:val="en-US" w:eastAsia="zh" w:bidi="ar"/>
          <w:woUserID w:val="1"/>
        </w:rPr>
        <w:t>25</w:t>
      </w:r>
      <w:r>
        <w:rPr>
          <w:rFonts w:hint="eastAsia" w:ascii="仿宋_GB2312" w:hAnsi="仿宋_GB2312" w:eastAsia="仿宋_GB2312" w:cs="仿宋_GB2312"/>
          <w:snapToGrid/>
          <w:spacing w:val="-6"/>
          <w:kern w:val="32"/>
          <w:sz w:val="32"/>
          <w:szCs w:val="32"/>
          <w:lang w:val="en-US" w:eastAsia="zh-CN" w:bidi="ar"/>
          <w:woUserID w:val="1"/>
        </w:rPr>
        <w:t>日</w:t>
      </w:r>
    </w:p>
    <w:p w14:paraId="7B54B920"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32"/>
          <w:sz w:val="32"/>
          <w:szCs w:val="32"/>
          <w:woUserID w:val="1"/>
        </w:rPr>
      </w:pPr>
      <w:r>
        <w:rPr>
          <w:rFonts w:hint="eastAsia" w:ascii="仿宋_GB2312" w:hAnsi="仿宋_GB2312" w:eastAsia="仿宋_GB2312" w:cs="仿宋_GB2312"/>
          <w:snapToGrid/>
          <w:spacing w:val="-6"/>
          <w:kern w:val="32"/>
          <w:sz w:val="32"/>
          <w:szCs w:val="32"/>
          <w:lang w:val="en-US" w:eastAsia="zh-CN" w:bidi="ar"/>
          <w:woUserID w:val="1"/>
        </w:rPr>
        <w:t xml:space="preserve"> </w:t>
      </w:r>
    </w:p>
    <w:p w14:paraId="647202FA"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right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32"/>
          <w:sz w:val="32"/>
          <w:szCs w:val="32"/>
          <w:woUserID w:val="1"/>
        </w:rPr>
      </w:pPr>
      <w:r>
        <w:rPr>
          <w:rFonts w:hint="eastAsia" w:ascii="仿宋_GB2312" w:hAnsi="仿宋_GB2312" w:eastAsia="仿宋_GB2312" w:cs="仿宋_GB2312"/>
          <w:snapToGrid/>
          <w:spacing w:val="-6"/>
          <w:kern w:val="32"/>
          <w:sz w:val="32"/>
          <w:szCs w:val="32"/>
          <w:lang w:val="en-US" w:eastAsia="zh-CN" w:bidi="ar"/>
          <w:woUserID w:val="1"/>
        </w:rPr>
        <w:t>（联系人及电话：梁杰华、88238313）</w:t>
      </w:r>
    </w:p>
    <w:p w14:paraId="2B6B752C">
      <w:pPr>
        <w:keepNext w:val="0"/>
        <w:keepLines w:val="0"/>
        <w:widowControl w:val="0"/>
        <w:suppressLineNumbers/>
        <w:adjustRightInd w:val="0"/>
        <w:snapToGrid w:val="0"/>
        <w:spacing w:before="0" w:beforeAutospacing="0" w:after="0" w:afterAutospacing="0" w:line="550" w:lineRule="exact"/>
        <w:ind w:left="0" w:right="624" w:firstLine="616" w:firstLineChars="200"/>
        <w:jc w:val="both"/>
        <w:rPr>
          <w:rFonts w:hint="eastAsia" w:ascii="仿宋_GB2312" w:hAnsi="仿宋_GB2312" w:eastAsia="仿宋_GB2312" w:cs="仿宋_GB2312"/>
          <w:spacing w:val="-6"/>
          <w:kern w:val="32"/>
          <w:sz w:val="32"/>
          <w:szCs w:val="32"/>
          <w:woUserID w:val="1"/>
        </w:rPr>
      </w:pPr>
      <w:r>
        <w:rPr>
          <w:rFonts w:hint="eastAsia" w:ascii="仿宋_GB2312" w:hAnsi="仿宋_GB2312" w:eastAsia="仿宋_GB2312" w:cs="仿宋_GB2312"/>
          <w:snapToGrid/>
          <w:spacing w:val="-6"/>
          <w:kern w:val="32"/>
          <w:sz w:val="32"/>
          <w:szCs w:val="32"/>
          <w:lang w:val="en-US" w:eastAsia="zh-CN" w:bidi="ar"/>
          <w:woUserID w:val="1"/>
        </w:rPr>
        <w:t xml:space="preserve"> </w:t>
      </w:r>
    </w:p>
    <w:p w14:paraId="276250C3">
      <w:pPr>
        <w:spacing w:line="550" w:lineRule="exact"/>
        <w:ind w:right="624"/>
        <w:jc w:val="both"/>
        <w:rPr>
          <w:rFonts w:hint="eastAsia" w:ascii="黑体" w:hAnsi="黑体" w:eastAsia="黑体" w:cs="黑体"/>
          <w:snapToGrid w:val="0"/>
          <w:color w:val="auto"/>
          <w:spacing w:val="0"/>
          <w:kern w:val="32"/>
          <w:sz w:val="32"/>
          <w:szCs w:val="32"/>
        </w:rPr>
      </w:pPr>
    </w:p>
    <w:p w14:paraId="0777DCBB">
      <w:pPr>
        <w:spacing w:line="550" w:lineRule="exact"/>
        <w:ind w:right="624"/>
        <w:jc w:val="both"/>
        <w:rPr>
          <w:rFonts w:hint="eastAsia" w:ascii="黑体" w:hAnsi="黑体" w:eastAsia="黑体" w:cs="黑体"/>
          <w:snapToGrid w:val="0"/>
          <w:color w:val="auto"/>
          <w:spacing w:val="0"/>
          <w:kern w:val="32"/>
          <w:sz w:val="32"/>
          <w:szCs w:val="32"/>
        </w:rPr>
      </w:pPr>
    </w:p>
    <w:p w14:paraId="7F8CFC16">
      <w:pPr>
        <w:spacing w:line="550" w:lineRule="exact"/>
        <w:ind w:right="624"/>
        <w:jc w:val="both"/>
        <w:rPr>
          <w:rFonts w:hint="eastAsia" w:ascii="黑体" w:hAnsi="黑体" w:eastAsia="黑体" w:cs="黑体"/>
          <w:snapToGrid w:val="0"/>
          <w:color w:val="auto"/>
          <w:spacing w:val="0"/>
          <w:kern w:val="32"/>
          <w:sz w:val="32"/>
          <w:szCs w:val="32"/>
        </w:rPr>
      </w:pPr>
    </w:p>
    <w:p w14:paraId="139D540D">
      <w:pPr>
        <w:spacing w:line="550" w:lineRule="exact"/>
        <w:ind w:right="624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32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32"/>
          <w:sz w:val="32"/>
          <w:szCs w:val="32"/>
        </w:rPr>
        <w:t>公开方式：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主动公开</w:t>
      </w:r>
    </w:p>
    <w:p w14:paraId="0289F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3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5600700" cy="15240"/>
                <wp:effectExtent l="0" t="4445" r="0" b="889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5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65pt;height:1.2pt;width:441pt;z-index:251662336;mso-width-relative:page;mso-height-relative:page;" filled="f" stroked="t" coordsize="21600,21600" o:gfxdata="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tqaqrTAAAABQEAAA8AAAAAAAAAAQAgAAAAIgAAAGRycy9kb3ducmV2Lnht&#10;bFBLAQIUABQAAAAIAIdO4kCNgVXn/gEAAPYDAAAOAAAAAAAAAAEAIAAAACI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szCs w:val="28"/>
          <w:lang w:val="en-US" w:eastAsia="zh-CN"/>
        </w:rPr>
        <w:t>抄送：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市政府办公室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/>
          <w:spacing w:val="-6"/>
          <w:kern w:val="32"/>
          <w:sz w:val="28"/>
          <w:szCs w:val="28"/>
          <w:lang w:val="en-US" w:eastAsia="zh-CN" w:bidi="ar"/>
          <w:woUserID w:val="1"/>
        </w:rPr>
        <w:t>市政协提案委，市自然资源局，东区街道办事处</w:t>
      </w:r>
    </w:p>
    <w:p w14:paraId="2C25CE80">
      <w:pPr>
        <w:spacing w:beforeLines="0" w:afterLines="0" w:line="520" w:lineRule="exact"/>
        <w:ind w:firstLine="280" w:firstLine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600700" cy="15240"/>
                <wp:effectExtent l="0" t="4445" r="0" b="889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5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4pt;height:1.2pt;width:441pt;z-index:251660288;mso-width-relative:page;mso-height-relative:page;" filled="f" stroked="t" coordsize="21600,21600" o:gfxdata="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YLe0tIAAAAEAQAADwAAAAAAAAABACAAAAAiAAAAZHJzL2Rvd25yZXYueG1s&#10;UEsBAhQAFAAAAAgAh07iQI/ei7P+AQAA9gMAAA4AAAAAAAAAAQAgAAAAI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600700" cy="15240"/>
                <wp:effectExtent l="0" t="4445" r="0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5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pt;height:1.2pt;width:441pt;z-index:251661312;mso-width-relative:page;mso-height-relative:page;" filled="f" stroked="t" coordsize="21600,21600" o:gfxdata="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uean11AAAAAYBAAAPAAAAAAAAAAEAIAAAACIAAABkcnMvZG93bnJldi54&#10;bWxQSwECFAAUAAAACACHTuJAwEXhxv4BAAD2AwAADgAAAAAAAAABACAAAAAj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32"/>
          <w:sz w:val="28"/>
          <w:szCs w:val="28"/>
        </w:rPr>
        <w:t xml:space="preserve">中山市住房和城乡建设局办公室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3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32"/>
          <w:sz w:val="28"/>
          <w:szCs w:val="28"/>
          <w:lang w:eastAsia="zh-CN"/>
        </w:rPr>
        <w:t>2025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3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32"/>
          <w:sz w:val="28"/>
          <w:szCs w:val="28"/>
          <w:lang w:eastAsia="zh"/>
          <w:woUserID w:val="1"/>
        </w:rPr>
        <w:t>9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3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32"/>
          <w:sz w:val="28"/>
          <w:szCs w:val="28"/>
          <w:lang w:eastAsia="zh"/>
          <w:woUserID w:val="1"/>
        </w:rPr>
        <w:t>25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32"/>
          <w:sz w:val="28"/>
          <w:szCs w:val="28"/>
        </w:rPr>
        <w:t>日印发</w:t>
      </w:r>
    </w:p>
    <w:p w14:paraId="64370F0A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803050406030204"/>
    <w:charset w:val="00"/>
    <w:family w:val="auto"/>
    <w:pitch w:val="default"/>
    <w:sig w:usb0="E00002FF" w:usb1="4000045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26D1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42AFB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342AFB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MzkxZTI0Y2UyOTQ5NGU4ODg3Y2FlZWFkOTU5M2IifQ=="/>
  </w:docVars>
  <w:rsids>
    <w:rsidRoot w:val="00000000"/>
    <w:rsid w:val="308AFEB3"/>
    <w:rsid w:val="4BFF9421"/>
    <w:rsid w:val="7BFA96E4"/>
    <w:rsid w:val="7DAB63FD"/>
    <w:rsid w:val="7EFA5EBB"/>
    <w:rsid w:val="BFBF2BD5"/>
    <w:rsid w:val="F554DF02"/>
    <w:rsid w:val="F7F3B69A"/>
    <w:rsid w:val="FFCB9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keepNext w:val="0"/>
      <w:keepLines w:val="0"/>
      <w:widowControl w:val="0"/>
      <w:suppressLineNumbers/>
      <w:adjustRightInd w:val="0"/>
      <w:snapToGrid w:val="0"/>
      <w:spacing w:before="0" w:beforeAutospacing="0" w:after="0" w:afterAutospacing="0" w:line="574" w:lineRule="exact"/>
      <w:ind w:left="0" w:right="0"/>
      <w:jc w:val="both"/>
    </w:pPr>
    <w:rPr>
      <w:rFonts w:hint="eastAsia" w:ascii="仿宋_GB2312" w:hAnsi="Times New Roman" w:eastAsia="仿宋_GB2312" w:cs="Times New Roman"/>
      <w:snapToGrid/>
      <w:spacing w:val="-6"/>
      <w:kern w:val="32"/>
      <w:sz w:val="32"/>
      <w:szCs w:val="32"/>
      <w:lang w:val="en-US" w:eastAsia="zh-CN" w:bidi="ar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keepNext w:val="0"/>
      <w:keepLines w:val="0"/>
      <w:widowControl w:val="0"/>
      <w:suppressLineNumbers/>
      <w:adjustRightInd w:val="0"/>
      <w:snapToGrid w:val="0"/>
      <w:spacing w:before="0" w:beforeAutospacing="0" w:after="0" w:afterAutospacing="0" w:line="574" w:lineRule="exact"/>
      <w:ind w:left="0" w:right="0"/>
      <w:jc w:val="both"/>
    </w:pPr>
    <w:rPr>
      <w:rFonts w:hint="eastAsia" w:ascii="仿宋_GB2312" w:hAnsi="Times New Roman" w:eastAsia="仿宋_GB2312" w:cs="Times New Roman"/>
      <w:snapToGrid/>
      <w:spacing w:val="-6"/>
      <w:kern w:val="32"/>
      <w:sz w:val="24"/>
      <w:szCs w:val="24"/>
      <w:lang w:val="en-US" w:eastAsia="zh-CN" w:bidi="ar"/>
    </w:rPr>
  </w:style>
  <w:style w:type="paragraph" w:styleId="7">
    <w:name w:val="Title"/>
    <w:basedOn w:val="1"/>
    <w:qFormat/>
    <w:uiPriority w:val="0"/>
    <w:pPr>
      <w:keepNext w:val="0"/>
      <w:keepLines w:val="0"/>
      <w:widowControl w:val="0"/>
      <w:suppressLineNumbers/>
      <w:adjustRightInd w:val="0"/>
      <w:snapToGrid w:val="0"/>
      <w:spacing w:before="240" w:beforeAutospacing="0" w:after="60" w:afterAutospacing="0" w:line="574" w:lineRule="exact"/>
      <w:jc w:val="center"/>
      <w:outlineLvl w:val="0"/>
    </w:pPr>
    <w:rPr>
      <w:rFonts w:hint="default" w:ascii="Cambria" w:hAnsi="Cambria" w:eastAsia="宋体" w:cs="Times New Roman"/>
      <w:b/>
      <w:snapToGrid/>
      <w:spacing w:val="-6"/>
      <w:kern w:val="32"/>
      <w:sz w:val="32"/>
      <w:szCs w:val="32"/>
      <w:lang w:val="en-US" w:eastAsia="zh-CN" w:bidi="ar"/>
    </w:rPr>
  </w:style>
  <w:style w:type="character" w:customStyle="1" w:styleId="10">
    <w:name w:val="15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0"/>
    <w:basedOn w:val="9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1</Lines>
  <Paragraphs>1</Paragraphs>
  <TotalTime>17</TotalTime>
  <ScaleCrop>false</ScaleCrop>
  <LinksUpToDate>false</LinksUpToDate>
  <CharactersWithSpaces>0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2025-09-17T17:03:00Z</dcterms:created>
  <dc:creator>user</dc:creator>
  <cp:lastModifiedBy>user</cp:lastModifiedBy>
  <dcterms:modified xsi:type="dcterms:W3CDTF">2025-09-25T12:40:51Z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4C8E3041387858D9D3C7D4680AC4EE49_43</vt:lpwstr>
  </property>
</Properties>
</file>